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688" w:rsidRPr="004C76C1" w:rsidRDefault="00916688" w:rsidP="00916688">
      <w:pPr>
        <w:spacing w:after="0" w:line="240" w:lineRule="auto"/>
        <w:jc w:val="both"/>
        <w:rPr>
          <w:rFonts w:eastAsia="Times New Roman" w:cstheme="minorHAnsi"/>
          <w:b/>
          <w:sz w:val="20"/>
          <w:szCs w:val="20"/>
        </w:rPr>
      </w:pPr>
      <w:r>
        <w:rPr>
          <w:b/>
          <w:sz w:val="20"/>
          <w:szCs w:val="20"/>
        </w:rPr>
        <w:t xml:space="preserve">AL·LEGACIONS </w:t>
      </w:r>
      <w:r w:rsidRPr="004C76C1">
        <w:rPr>
          <w:b/>
          <w:sz w:val="20"/>
          <w:szCs w:val="20"/>
        </w:rPr>
        <w:t xml:space="preserve">DE PERSONES JURÍDIQUES A </w:t>
      </w:r>
      <w:r w:rsidRPr="004C76C1">
        <w:rPr>
          <w:b/>
          <w:color w:val="040404"/>
          <w:sz w:val="20"/>
          <w:szCs w:val="20"/>
        </w:rPr>
        <w:t>LA SOL·LICITUD D'AUTORITZACIÓ AMBIENTAL AMB DECLARACIÓ D’IMPACTE AMBIENTAL DE L’ACTIVITAT DE VALORITZACIÓ DE RESIDUS NO PERILLOSOS PROMOGUDA PER LA SENTIU BIOENERGY, S.L AL TERME MUNICIPAL DE LA SENTIU DE SIÓ (EXP. L1AAI230077).</w:t>
      </w:r>
    </w:p>
    <w:p w:rsidR="00916688" w:rsidRPr="004C76C1" w:rsidRDefault="00916688" w:rsidP="00916688">
      <w:pPr>
        <w:spacing w:after="0" w:line="240" w:lineRule="auto"/>
        <w:jc w:val="both"/>
        <w:rPr>
          <w:rFonts w:eastAsia="Times New Roman" w:cstheme="minorHAnsi"/>
          <w:sz w:val="20"/>
          <w:szCs w:val="20"/>
        </w:rPr>
      </w:pPr>
    </w:p>
    <w:p w:rsidR="00916688" w:rsidRPr="004C76C1" w:rsidRDefault="00916688" w:rsidP="00916688">
      <w:pPr>
        <w:spacing w:after="0" w:line="240" w:lineRule="auto"/>
        <w:jc w:val="both"/>
        <w:rPr>
          <w:rFonts w:eastAsia="Times New Roman" w:cstheme="minorHAnsi"/>
          <w:sz w:val="20"/>
          <w:szCs w:val="20"/>
        </w:rPr>
      </w:pPr>
    </w:p>
    <w:p w:rsidR="00916688" w:rsidRPr="004C76C1" w:rsidRDefault="00916688" w:rsidP="00916688">
      <w:pPr>
        <w:spacing w:after="0" w:line="240" w:lineRule="auto"/>
        <w:jc w:val="both"/>
        <w:rPr>
          <w:rFonts w:eastAsia="Times New Roman" w:cstheme="minorHAnsi"/>
          <w:sz w:val="20"/>
          <w:szCs w:val="20"/>
        </w:rPr>
      </w:pPr>
      <w:r w:rsidRPr="004C76C1">
        <w:rPr>
          <w:rFonts w:eastAsia="Times New Roman" w:cstheme="minorHAnsi"/>
          <w:sz w:val="20"/>
          <w:szCs w:val="20"/>
        </w:rPr>
        <w:t>En/Na _________________________________________________, major d’edat, amb DNI núm.  _________________________, en nom i com a representant i coma president/a de ___________________________________________________________, amb CIF _______________</w:t>
      </w:r>
    </w:p>
    <w:p w:rsidR="00916688" w:rsidRPr="004C76C1" w:rsidRDefault="00916688" w:rsidP="00916688">
      <w:pPr>
        <w:spacing w:after="0" w:line="240" w:lineRule="auto"/>
        <w:jc w:val="both"/>
        <w:rPr>
          <w:rFonts w:eastAsia="Times New Roman" w:cstheme="minorHAnsi"/>
          <w:sz w:val="20"/>
          <w:szCs w:val="20"/>
        </w:rPr>
      </w:pPr>
    </w:p>
    <w:p w:rsidR="00916688" w:rsidRPr="004C76C1" w:rsidRDefault="00916688" w:rsidP="00916688">
      <w:pPr>
        <w:spacing w:after="0" w:line="240" w:lineRule="auto"/>
        <w:jc w:val="both"/>
        <w:rPr>
          <w:rFonts w:eastAsia="Times New Roman" w:cstheme="minorHAnsi"/>
          <w:sz w:val="20"/>
          <w:szCs w:val="20"/>
        </w:rPr>
      </w:pPr>
      <w:r w:rsidRPr="004C76C1">
        <w:rPr>
          <w:rFonts w:eastAsia="Times New Roman" w:cstheme="minorHAnsi"/>
          <w:sz w:val="20"/>
          <w:szCs w:val="20"/>
        </w:rPr>
        <w:t>i adreça a _______________________________________________ del municipi de _________________________________________, codi postal ____________, correu-e________________________________________ i telèfon _______________________</w:t>
      </w:r>
      <w:r w:rsidR="00BE34FF">
        <w:rPr>
          <w:rFonts w:eastAsia="Times New Roman" w:cstheme="minorHAnsi"/>
          <w:sz w:val="20"/>
          <w:szCs w:val="20"/>
        </w:rPr>
        <w:t>.</w:t>
      </w:r>
      <w:bookmarkStart w:id="0" w:name="_GoBack"/>
      <w:bookmarkEnd w:id="0"/>
    </w:p>
    <w:p w:rsidR="00B745F7" w:rsidRPr="00F37F9F" w:rsidRDefault="00B745F7">
      <w:pPr>
        <w:spacing w:after="0" w:line="240" w:lineRule="auto"/>
        <w:jc w:val="both"/>
        <w:rPr>
          <w:rFonts w:asciiTheme="minorHAnsi" w:eastAsia="Times New Roman" w:hAnsiTheme="minorHAnsi" w:cstheme="minorHAnsi"/>
        </w:rPr>
      </w:pPr>
    </w:p>
    <w:p w:rsidR="00B745F7" w:rsidRPr="00F37F9F" w:rsidRDefault="00B745F7">
      <w:pPr>
        <w:spacing w:after="0" w:line="240" w:lineRule="auto"/>
        <w:jc w:val="both"/>
        <w:rPr>
          <w:rFonts w:asciiTheme="minorHAnsi" w:eastAsia="Times New Roman" w:hAnsiTheme="minorHAnsi" w:cstheme="minorHAnsi"/>
        </w:rPr>
      </w:pPr>
    </w:p>
    <w:p w:rsidR="00753F9C" w:rsidRPr="00F37F9F" w:rsidRDefault="00753F9C">
      <w:pPr>
        <w:spacing w:after="0" w:line="240" w:lineRule="auto"/>
        <w:jc w:val="center"/>
        <w:rPr>
          <w:rFonts w:asciiTheme="minorHAnsi" w:eastAsia="Times New Roman" w:hAnsiTheme="minorHAnsi" w:cstheme="minorHAnsi"/>
          <w:b/>
        </w:rPr>
      </w:pPr>
    </w:p>
    <w:p w:rsidR="00753F9C" w:rsidRPr="00F37F9F" w:rsidRDefault="008D1485">
      <w:pPr>
        <w:spacing w:after="0" w:line="240" w:lineRule="auto"/>
        <w:jc w:val="center"/>
        <w:rPr>
          <w:rFonts w:asciiTheme="minorHAnsi" w:eastAsia="Times New Roman" w:hAnsiTheme="minorHAnsi" w:cstheme="minorHAnsi"/>
          <w:b/>
        </w:rPr>
      </w:pPr>
      <w:r w:rsidRPr="00F37F9F">
        <w:rPr>
          <w:rFonts w:asciiTheme="minorHAnsi" w:eastAsia="Times New Roman" w:hAnsiTheme="minorHAnsi" w:cstheme="minorHAnsi"/>
          <w:b/>
        </w:rPr>
        <w:t>EXPOSA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Que, en relació a la informació pública sobre la sol·licitud d'autorització ambiental amb declaració d’impacte ambiental de l’activitat de valorització de residus no perillosos promoguda per La Sentiu </w:t>
      </w:r>
      <w:proofErr w:type="spellStart"/>
      <w:r w:rsidRPr="00F37F9F">
        <w:rPr>
          <w:rFonts w:asciiTheme="minorHAnsi" w:eastAsia="Times New Roman" w:hAnsiTheme="minorHAnsi" w:cstheme="minorHAnsi"/>
        </w:rPr>
        <w:t>Bioenergy</w:t>
      </w:r>
      <w:proofErr w:type="spellEnd"/>
      <w:r w:rsidRPr="00F37F9F">
        <w:rPr>
          <w:rFonts w:asciiTheme="minorHAnsi" w:eastAsia="Times New Roman" w:hAnsiTheme="minorHAnsi" w:cstheme="minorHAnsi"/>
        </w:rPr>
        <w:t>, SL, al terme municipal de la Sentiu de Sió (exp. L1AAI230077), publicada al DOGC número 9156 del dia 6 de maig de 2024, dins el termini previst hi formulo les següents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center"/>
        <w:rPr>
          <w:rFonts w:asciiTheme="minorHAnsi" w:eastAsia="Times New Roman" w:hAnsiTheme="minorHAnsi" w:cstheme="minorHAnsi"/>
          <w:b/>
        </w:rPr>
      </w:pPr>
      <w:r w:rsidRPr="00F37F9F">
        <w:rPr>
          <w:rFonts w:asciiTheme="minorHAnsi" w:eastAsia="Times New Roman" w:hAnsiTheme="minorHAnsi" w:cstheme="minorHAnsi"/>
          <w:b/>
        </w:rPr>
        <w:t>AL·LEGACIONS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projecte presentat INCOMPLEIX el que estableix l’article 3 del Decret legislatiu 1/2010, de 3 d’agost, pel qual s’aprova el Text Refós de la Llei d’Urbanisme.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les instal·lacions projectades incompleixen el concepte de desenvolupament urbanístic sostenible en el sentit que no conjumina l’activitat prevista ni amb la preservació dels recursos naturals i paisatgístics, històrics i culturals , ni amb la pròpia vida al municipi de la Sentiu de Sió, Bellcaire d’Urgell, La Ràpita i altres poblacions properes.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la ubicació de les instal·lacions i la tipologia de planta projectada, desproporcionada per poder tractar fems i purins de la zona on es pretén implantar, suposa un focus generadors d’olors  i d’emissió d’agents contaminants a l’atmosfera, el que NO contribueix a la cohesió social ni a la millora dels sistemes de vida de les àrees socials.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L’actuació que motiva el projecte és totalment desproporcionada i fora de lloc en el que fa referència a la magnitud de les instal·lacions envers la problemàtica actual de gestió de purins de la zona.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el mateix projecte es contradiu quan en a l’apartat 1.3 de la memòria explica que basen el projecte en la teoria de les economies d’escala, mentre que en l’apartat 4.14 de l’Estudi Ambiental explicita que els residus d’entrada es troben dins d’un radi de 10 km.</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l’anterior resulta materialment impossible alimentar una planta d’aquestes dimensions –amb entrades segons la mobilitat generada especificada de 21.955 vehicles/any- única i exclusivament amb residus generats en un radi de 10 km al voltant de la instal·lació projectada.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Independentment de l’anterior, l’existència de potencials residus a la zona, tampoc implica que aquests es destinin a la finalitat de producció de biogàs. La realitat de cada explotació és la que és, essent la majoritària la de la zona la d’un pagès típic que combina l’activitat agrícola amb la ramadera, tenint suficient terres disponibles en el seu àmbit d’actuació com per acomplir amb el que requereix la normativa vigent, el decret 153/2019, de 3 de juliol, de gestió de la fertilització del sòl i de les dejeccions ramaderes per aprofitar les dejeccions ramaderes per fertilitzar les pròpies finques agrícoles.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 el context actual de crisi energètica i de súper increment dels preus dels fertilitzants químics, no és creïble que els ramaders duguin els purins (pagant) a la planta ja que la pagesia de la zona  basa la seva estratègia de fertilització en els mateixos. L’excedent de purins a  nivell de comarca de la Noguera és inexistent ja que hi ha més terres adobables que unitats de </w:t>
      </w:r>
      <w:proofErr w:type="spellStart"/>
      <w:r w:rsidRPr="00F37F9F">
        <w:rPr>
          <w:rFonts w:asciiTheme="minorHAnsi" w:eastAsia="Times New Roman" w:hAnsiTheme="minorHAnsi" w:cstheme="minorHAnsi"/>
        </w:rPr>
        <w:t>nitrògen</w:t>
      </w:r>
      <w:proofErr w:type="spellEnd"/>
      <w:r w:rsidRPr="00F37F9F">
        <w:rPr>
          <w:rFonts w:asciiTheme="minorHAnsi" w:eastAsia="Times New Roman" w:hAnsiTheme="minorHAnsi" w:cstheme="minorHAnsi"/>
        </w:rPr>
        <w:t xml:space="preserve"> originades per la ramaderia tot i respectant els límits d’aplicació que marca la normativa vigent. No es coneix que cap ramader del municipi de la Sentiu de Sió estigui disposat a dur les dejeccions a la planta. En aquest sentit, cal remarcar que els sobrants de purins que poden existir a la zona són petits i de caràcter estacional en els pocs mesos on està parcialment restringida la seva aplicació. Però en cap cas, justifiquen una central de producció de biogàs d’aquesta magnitud i requeririen altres solucions correctament dimensionades.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Com a element de context cal tenir en compte que actualment s’han presentat als serveis d’urbanisme 22 projectes de biogàs a les comarques de Ponent. Cal sumar a aquest fet, les ja existents plantes de compostatge tradicionals i els usos directes dels fems i purins. Resulta evident que no existeixen totes aquestes matèries primeres a la zona i que el seu desenvolupament no planificat ni suficientment justificat pot donar lloc a una bombolla especulativa amb greus impactes posteriors. Cal que les administracions vetllin per no generar situacions d’afectació al territori i al sòl agrari, que puguin donar lloc a un cúmul de projectes fallits ni a l’especialització de la zona en la gestió de residus d’origen llunyà i de tipus diferent als que actualment volen justificar el projecte.</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 aquest sentit amb l’EIA no s’acredita ni justifica la procedència dels residus que alimentaran les instal·lacions que es pretenen projectar. No s’aporten contractes vinculants i no </w:t>
      </w:r>
      <w:proofErr w:type="spellStart"/>
      <w:r w:rsidRPr="00F37F9F">
        <w:rPr>
          <w:rFonts w:asciiTheme="minorHAnsi" w:eastAsia="Times New Roman" w:hAnsiTheme="minorHAnsi" w:cstheme="minorHAnsi"/>
        </w:rPr>
        <w:t>falsejables</w:t>
      </w:r>
      <w:proofErr w:type="spellEnd"/>
      <w:r w:rsidRPr="00F37F9F">
        <w:rPr>
          <w:rFonts w:asciiTheme="minorHAnsi" w:eastAsia="Times New Roman" w:hAnsiTheme="minorHAnsi" w:cstheme="minorHAnsi"/>
        </w:rPr>
        <w:t xml:space="preserve"> amb ramaders ni empreses generadores de potencials residus que permetin justificar el funcionament de l’activitat que es vol implantar.</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Així en el que fa referència als usos proposats, el projecte no defineix l’origen dels residus i subproductes a gestionar, així com el destí dels productes finals.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El projecte no aporta contractes vinculants amb ramaders de la zona ni document equivalent que acrediti la disponibilitat dels fems i/o purins a l’entorn de l’emplaçament, que és el fonament i essència del projecte. No s’acredita ni es justifica la disponibilitat de les matèries primeres ni, per tant, de la necessitat del projecte.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 aquest sentit, a la pàgina 60 del projecte s’indica, segons el literal “a títol informatiu” és a dir, que es reconeix que no es té cap concreció ni contractació d’aquests productes d’origen, i es fa llistat de les granges que hi ha a l’entorn.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No s’aporta, per tant, el que seria rellevant i donaria sustentació i credibilitat al projecte, com seria contractes amb ramaders que es comprometessin a aportar els fems i/o purins a la planta projectada.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Així, de l’origen de les seves matèries primeres d’un radi de 10-15 km entorn l’emplaçament projectat no se n’aporta res, ni es justifica que sigui necessari el projecte (com indica el </w:t>
      </w:r>
      <w:r w:rsidRPr="00F37F9F">
        <w:rPr>
          <w:rFonts w:asciiTheme="minorHAnsi" w:eastAsia="Times New Roman" w:hAnsiTheme="minorHAnsi" w:cstheme="minorHAnsi"/>
        </w:rPr>
        <w:lastRenderedPageBreak/>
        <w:t xml:space="preserve">promotor) per aquesta disponibilitat de matèries primeres i, per tant, no es justifica la necessitat primigènia del projecte que és donar sortida a un eventual excedent que no s’aporta, no es justifica, i no es concreta.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El que pretén el promotor és, amb base a aquesta excusa, tenir via lliure per instal·lar aquesta planta i, una vegada instal·lada, davant la manca de matèries primeres a l’entorn projectat de 10-15 km de radi, portar productes de qualsevol procedència, origen i emplaçament per tal de justificar i donar sortida a una construcció ja feta, però sense la matèria primera promesa.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el projecte dirigeix part de la seva activitat de negoci a la venda de bons verds, en base a un hipotètica captura de gasos d’efecte hivernacle i no hi pot haver dubte al respecte de disposar prèviament de les matèries que el justifiquen.</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Un dels aspectes positius en que es basa la implantació de la nova planta de biogàs és en el fet que la mateixa presumptament contribuirà amb la desnitrificació dels aqüífers de la zona.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Res més lluny de la realitat ja que amb la documentació del projecte no es realitza cap estudi de la traçabilitat dels nitrats que permeti afirmar que amb el funcionament de la planta es contribuirà a </w:t>
      </w:r>
      <w:proofErr w:type="spellStart"/>
      <w:r w:rsidRPr="00F37F9F">
        <w:rPr>
          <w:rFonts w:asciiTheme="minorHAnsi" w:eastAsia="Times New Roman" w:hAnsiTheme="minorHAnsi" w:cstheme="minorHAnsi"/>
        </w:rPr>
        <w:t>desnitrificar</w:t>
      </w:r>
      <w:proofErr w:type="spellEnd"/>
      <w:r w:rsidRPr="00F37F9F">
        <w:rPr>
          <w:rFonts w:asciiTheme="minorHAnsi" w:eastAsia="Times New Roman" w:hAnsiTheme="minorHAnsi" w:cstheme="minorHAnsi"/>
        </w:rPr>
        <w:t xml:space="preserve"> el sòl de la zona. A més que un ramader tingui la instal·lació pròxima a la zona d’implantació de la nova instal·lació no significa que lliure els seus purins /fems a la mateixa ja que aquest, per la seva pròpia naturalesa com a </w:t>
      </w:r>
      <w:proofErr w:type="spellStart"/>
      <w:r w:rsidRPr="00F37F9F">
        <w:rPr>
          <w:rFonts w:asciiTheme="minorHAnsi" w:eastAsia="Times New Roman" w:hAnsiTheme="minorHAnsi" w:cstheme="minorHAnsi"/>
        </w:rPr>
        <w:t>fertiltizants</w:t>
      </w:r>
      <w:proofErr w:type="spellEnd"/>
      <w:r w:rsidRPr="00F37F9F">
        <w:rPr>
          <w:rFonts w:asciiTheme="minorHAnsi" w:eastAsia="Times New Roman" w:hAnsiTheme="minorHAnsi" w:cstheme="minorHAnsi"/>
        </w:rPr>
        <w:t>, són un complement idoni a l’activitat de l’agricultura.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Resulta imprescindible doncs que en el projecte s’analitzi entre d’altres aspectes: 1) la procedència de les matèries primeres que alimentaran a la futura planta així com es concreti la seva càrrega de purins. Per a això convé aportar amb la documentació del projecte contractes signats i compromisos d’aportació de matèria primera que permetin realitzar la quantificació i estudi de la procedència dels nitrats de forma rigorosa i, 2) el destí dels productes així com les característiques dels mateixos.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Sense aquest estudi la documentació del projecte resulta incompleta i poc rigorosa.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És materialment impossible donat que el territori pròxim – el radi de 10 km- on s’ubica la planta no genera els residus que es detallen a la taula de mobilitat generada de l’Estudi Ambiental Estratègic.</w:t>
      </w:r>
      <w:r w:rsidRPr="00F37F9F">
        <w:rPr>
          <w:rFonts w:asciiTheme="minorHAnsi" w:eastAsia="Times New Roman" w:hAnsiTheme="minorHAnsi" w:cstheme="minorHAnsi"/>
          <w:highlight w:val="red"/>
        </w:rPr>
        <w:t xml:space="preserve">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Per exemple, els 1.333 camions anuals procedents de llots d’escorxador i els 333 camions procedents d’escorxador categoria 2 (residus </w:t>
      </w:r>
      <w:proofErr w:type="spellStart"/>
      <w:r w:rsidRPr="00F37F9F">
        <w:rPr>
          <w:rFonts w:asciiTheme="minorHAnsi" w:eastAsia="Times New Roman" w:hAnsiTheme="minorHAnsi" w:cstheme="minorHAnsi"/>
        </w:rPr>
        <w:t>SAndach</w:t>
      </w:r>
      <w:proofErr w:type="spellEnd"/>
      <w:r w:rsidRPr="00F37F9F">
        <w:rPr>
          <w:rFonts w:asciiTheme="minorHAnsi" w:eastAsia="Times New Roman" w:hAnsiTheme="minorHAnsi" w:cstheme="minorHAnsi"/>
        </w:rPr>
        <w:t>) es troben en una àrea potencial ubicada a una distància molt superior als 10 km citats des d’on es pretén ubicar la planta de biogàs. En aquest sentit les terres de la plana Lleida, malgrat tenir una cabanya ramadera important, es caracteritzen per la manca d’escorxadors de dimensions considerables a la zona.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D’acord amb l’anterior, malgrat pugui resultar contradictori, amb la implantació de la nova planta de biogàs es podria donar la paradoxa de que una part dels purins/fems arribessin de fora de la zona on es pretén implantar la nova instal·lació i que els residus fertilitzants del procés es comercialitzessin i s’apliquessin a les proximitats de la planta de biogàs, el que suposaria un augment dels nivells de nitrats del subsòl de la zona.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Per això poso de manifest tal circumstància, atès que l’Administració ha de vetllar pel compliment del que el promotor indica i, en aquest punt, doncs, cal requerir-lo per tal aporti justificació documentada concreta (contractes) de l’origen de les seves matèries primeres de l’entorn que indica.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El document “1_Projecte” inclou un llistat de granges properes a la localització de la planta (pp.65-69) però en cap moment afirma que siguin aquestes les subministradores de materials. Igualment, no hi ha cap informació sobre l’origen de la resta de materials que pretén utilitzar la planta, ni de les 20.000 tones de residus de </w:t>
      </w:r>
      <w:r w:rsidR="001724A1" w:rsidRPr="00F37F9F">
        <w:rPr>
          <w:rFonts w:asciiTheme="minorHAnsi" w:eastAsia="Times New Roman" w:hAnsiTheme="minorHAnsi" w:cstheme="minorHAnsi"/>
        </w:rPr>
        <w:t>l’industria</w:t>
      </w:r>
      <w:r w:rsidRPr="00F37F9F">
        <w:rPr>
          <w:rFonts w:asciiTheme="minorHAnsi" w:eastAsia="Times New Roman" w:hAnsiTheme="minorHAnsi" w:cstheme="minorHAnsi"/>
        </w:rPr>
        <w:t xml:space="preserve"> alimentària, ni de les 40.000 tones de fangs d’escorxador categoria 3, ni de les 20.000 tones de residus d’escorxador i cadàvers d’animals categoria 2.</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Com que no hi ha res d’això, el projecte esdevé una mera farsa ja de bell inici per aquesta mancança, que ha de comportar la denegació de l’autorització pretesa.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projecte incompleix les distàncies mínimes d’obligat compliment del Decret 40/2014, de 25 de març, d’ordenació de les explotacions ramaderes. Tràmit reglat. Nul·litat o anul·labilitat de l’aprovació inicial del Pla Especial. Denegació de l’aprovació provisional i definitiva.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l’article 5.1 del Decret estableix:</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“Les explotacions ramaderes han de respectar les distàncies mínimes establertes als diferents annexos per a cadascuna de les espècies respecte a les explotacions inscrites al Registre d’explotacions ramaderes o que tinguin en tramitació un expedient de modificació o de nova instal·lació d’inscripció al Registre.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xml:space="preserve">Aquestes distàncies són aplicables també a qualsevol altre establiment o instal·lació que pugui representar un risc </w:t>
      </w:r>
      <w:proofErr w:type="spellStart"/>
      <w:r w:rsidRPr="00F37F9F">
        <w:rPr>
          <w:rFonts w:asciiTheme="minorHAnsi" w:eastAsia="Times New Roman" w:hAnsiTheme="minorHAnsi" w:cstheme="minorHAnsi"/>
        </w:rPr>
        <w:t>higienicosanitari</w:t>
      </w:r>
      <w:proofErr w:type="spellEnd"/>
      <w:r w:rsidRPr="00F37F9F">
        <w:rPr>
          <w:rFonts w:asciiTheme="minorHAnsi" w:eastAsia="Times New Roman" w:hAnsiTheme="minorHAnsi" w:cstheme="minorHAnsi"/>
        </w:rPr>
        <w:t xml:space="preserve"> respecte a l’explotació i en sentit contrari.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A aquests efectes, s’entenen incloses les instal·lacions següents: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Plantes SANDACH de categoria 1, 2 i 3.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Els dipòsits controlats de residus que rebin matèria orgànica d’origen animal que no hagi estat sotmesa a un tractament previ que en garanteixi l’eliminació de patògens epidemiològicament relacionats.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Els centres d’experimentació.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Els nuclis zoològics la capacitat dels quals superi el total d'unitats de bestiar corresponents a les que els annexos fixen com a explotació de petita capacitat en funció de l’espècie.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Qualsevol altra instal·lació, inclosos els escorxadors, on es mantinguin animals epidemiològicament relacionats, o els seus cadàvers i els canyets per a l’alimentació d’aus necròfagues.”</w:t>
      </w:r>
    </w:p>
    <w:p w:rsidR="00753F9C" w:rsidRPr="00F37F9F" w:rsidRDefault="00753F9C">
      <w:pPr>
        <w:spacing w:after="0" w:line="240" w:lineRule="auto"/>
        <w:ind w:left="567" w:right="567"/>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Així mateix el decret estableix les distàncies mínimes a garantir entre explotacions ramaderes i plantes SANDACH de categoria 1 i 2 que tractin cadàvers al seu annex 5 que per a una explotació bovina resulta ser de 500 metres.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planta de biogàs que es pretén implantar tracta residus SANDACH de categoria 1 i 2.</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El mateix decret en el seu article 5.2 estableix com s’ha de calcular la distància de separació: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xml:space="preserve"> “Per al càlcul d’aquesta distància, el mesurament s’efectua a partir del punt de les edificacions o les àrees a l’aire lliure que alberguin els animals que es trobin més propers a la instal·lació respecte de la qual es pretén establir la distància esmentada.”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I el mateix criteri s’ha d’emprar respecte de la instal·lació a la que s’ha de mesurar la distància, la planta de biogàs, en aquest cas. És a dir, en aquell punt més proper a la granja que presenti risc </w:t>
      </w:r>
      <w:proofErr w:type="spellStart"/>
      <w:r w:rsidRPr="00F37F9F">
        <w:rPr>
          <w:rFonts w:asciiTheme="minorHAnsi" w:eastAsia="Times New Roman" w:hAnsiTheme="minorHAnsi" w:cstheme="minorHAnsi"/>
        </w:rPr>
        <w:t>higienicosanitari</w:t>
      </w:r>
      <w:proofErr w:type="spellEnd"/>
      <w:r w:rsidRPr="00F37F9F">
        <w:rPr>
          <w:rFonts w:asciiTheme="minorHAnsi" w:eastAsia="Times New Roman" w:hAnsiTheme="minorHAnsi" w:cstheme="minorHAnsi"/>
        </w:rPr>
        <w:t>: on hi ha residus que tracten. I aquest punt més proper són els digestors secundaris.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centre de l’edificació del digestors secundaris ubicat més a Est, on es tracten i dige</w:t>
      </w:r>
      <w:r w:rsidR="001724A1">
        <w:rPr>
          <w:rFonts w:asciiTheme="minorHAnsi" w:eastAsia="Times New Roman" w:hAnsiTheme="minorHAnsi" w:cstheme="minorHAnsi"/>
        </w:rPr>
        <w:t>reixen</w:t>
      </w:r>
      <w:r w:rsidRPr="00F37F9F">
        <w:rPr>
          <w:rFonts w:asciiTheme="minorHAnsi" w:eastAsia="Times New Roman" w:hAnsiTheme="minorHAnsi" w:cstheme="minorHAnsi"/>
        </w:rPr>
        <w:t xml:space="preserve"> productes derivats dels residus SANDACH, es troba situat segons estudi </w:t>
      </w:r>
      <w:proofErr w:type="spellStart"/>
      <w:r w:rsidRPr="00F37F9F">
        <w:rPr>
          <w:rFonts w:asciiTheme="minorHAnsi" w:eastAsia="Times New Roman" w:hAnsiTheme="minorHAnsi" w:cstheme="minorHAnsi"/>
        </w:rPr>
        <w:t>geotècnic</w:t>
      </w:r>
      <w:proofErr w:type="spellEnd"/>
      <w:r w:rsidRPr="00F37F9F">
        <w:rPr>
          <w:rFonts w:asciiTheme="minorHAnsi" w:eastAsia="Times New Roman" w:hAnsiTheme="minorHAnsi" w:cstheme="minorHAnsi"/>
        </w:rPr>
        <w:t xml:space="preserve"> del propi projecte a les coordenades UTM 31N / ETRS 89 següents : X: 323403,2 / Y: 4627581,9.</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parcel·la 75 del polígon 4 del TM de la Sentiu de Sió allotja una explotació d’engreix intensiva de boví, la de Granja el Camp, amb codi REGA ES250350037414 i marca oficial 0740 AV.</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L’extrem de l’edificació que alberga animal més propers a la instal·lació té unes coordenades UTM 31N / ETRS 89 següents : X: 323399,8 / Y: 4627121,2.</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distància entre les dos coordenades citades resulta ser de 461 metres, que si hi restem el radi del digestor secundari, que és d’uns 20 metres, es resulta obtenir una distància de separació de la nova planta que pretén implantar el projecte respecte la granja de boví de només 441 metres, inferior als 500 metres reglamentaris, i no pas 625 metres com es pretén acreditar al document del projecte.</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Mesurament des dels punts que indica l’art. 5.2 del Decret 40/2014, a partir de l’eina VISSIR de l’Institut Cartogràfic i Geològic de Catalunya, i segons la situació de la instal·lació a partir de la documentació aportada pel promotor (pàg. 827 del Pla Especial) contrastada sobre el terreny: </w:t>
      </w:r>
    </w:p>
    <w:p w:rsidR="00753F9C" w:rsidRPr="00F37F9F" w:rsidRDefault="008D1485">
      <w:pPr>
        <w:spacing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br/>
      </w:r>
      <w:r w:rsidRPr="00F37F9F">
        <w:rPr>
          <w:rFonts w:asciiTheme="minorHAnsi" w:eastAsia="Times New Roman" w:hAnsiTheme="minorHAnsi" w:cstheme="minorHAnsi"/>
          <w:noProof/>
          <w:lang w:val="es-ES"/>
        </w:rPr>
        <w:drawing>
          <wp:inline distT="0" distB="0" distL="0" distR="0" wp14:anchorId="356EDB79" wp14:editId="78E67523">
            <wp:extent cx="5341620" cy="2697480"/>
            <wp:effectExtent l="0" t="0" r="0" b="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262" t="7170" r="513" b="4747"/>
                    <a:stretch>
                      <a:fillRect/>
                    </a:stretch>
                  </pic:blipFill>
                  <pic:spPr>
                    <a:xfrm>
                      <a:off x="0" y="0"/>
                      <a:ext cx="5341620" cy="2697480"/>
                    </a:xfrm>
                    <a:prstGeom prst="rect">
                      <a:avLst/>
                    </a:prstGeom>
                    <a:ln/>
                  </pic:spPr>
                </pic:pic>
              </a:graphicData>
            </a:graphic>
          </wp:inline>
        </w:drawing>
      </w:r>
      <w:r w:rsidRPr="00F37F9F">
        <w:rPr>
          <w:rFonts w:asciiTheme="minorHAnsi" w:eastAsia="Times New Roman" w:hAnsiTheme="minorHAnsi" w:cstheme="minorHAnsi"/>
        </w:rPr>
        <w:br/>
      </w:r>
      <w:r w:rsidRPr="00F37F9F">
        <w:rPr>
          <w:rFonts w:asciiTheme="minorHAnsi" w:eastAsia="Times New Roman" w:hAnsiTheme="minorHAnsi" w:cstheme="minorHAnsi"/>
        </w:rPr>
        <w:br/>
      </w:r>
      <w:r w:rsidRPr="00F37F9F">
        <w:rPr>
          <w:rFonts w:asciiTheme="minorHAnsi" w:eastAsia="Times New Roman" w:hAnsiTheme="minorHAnsi" w:cstheme="minorHAnsi"/>
        </w:rPr>
        <w:br/>
        <w:t xml:space="preserve">Mesurament de distància respecte de la granja indicada que en fa al promotor (pàg. 819 del Pla Especial), que no s’ajusta a la previsió de l’art. 5.2 del Decret 40/2014, ja que prenen un punt aleatori del centre de la instal·lació i no el punt més proper a la granja que presenta risc </w:t>
      </w:r>
      <w:proofErr w:type="spellStart"/>
      <w:r w:rsidRPr="00F37F9F">
        <w:rPr>
          <w:rFonts w:asciiTheme="minorHAnsi" w:eastAsia="Times New Roman" w:hAnsiTheme="minorHAnsi" w:cstheme="minorHAnsi"/>
        </w:rPr>
        <w:t>higienicosanitari</w:t>
      </w:r>
      <w:proofErr w:type="spellEnd"/>
      <w:r w:rsidRPr="00F37F9F">
        <w:rPr>
          <w:rFonts w:asciiTheme="minorHAnsi" w:eastAsia="Times New Roman" w:hAnsiTheme="minorHAnsi" w:cstheme="minorHAnsi"/>
        </w:rPr>
        <w:t>: </w:t>
      </w:r>
      <w:r w:rsidRPr="00F37F9F">
        <w:rPr>
          <w:rFonts w:asciiTheme="minorHAnsi" w:hAnsiTheme="minorHAnsi" w:cstheme="minorHAnsi"/>
          <w:noProof/>
          <w:lang w:val="es-ES"/>
        </w:rPr>
        <w:drawing>
          <wp:anchor distT="0" distB="0" distL="114300" distR="114300" simplePos="0" relativeHeight="251658240" behindDoc="0" locked="0" layoutInCell="1" hidden="0" allowOverlap="1" wp14:anchorId="3C28CB28" wp14:editId="040698B9">
            <wp:simplePos x="0" y="0"/>
            <wp:positionH relativeFrom="column">
              <wp:posOffset>3173731</wp:posOffset>
            </wp:positionH>
            <wp:positionV relativeFrom="paragraph">
              <wp:posOffset>429894</wp:posOffset>
            </wp:positionV>
            <wp:extent cx="790161" cy="1417464"/>
            <wp:effectExtent l="225896" t="94097" r="225896" b="94097"/>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8509" t="12937" r="43196" b="4894"/>
                    <a:stretch>
                      <a:fillRect/>
                    </a:stretch>
                  </pic:blipFill>
                  <pic:spPr>
                    <a:xfrm rot="1247803">
                      <a:off x="0" y="0"/>
                      <a:ext cx="790161" cy="1417464"/>
                    </a:xfrm>
                    <a:prstGeom prst="rect">
                      <a:avLst/>
                    </a:prstGeom>
                    <a:ln/>
                  </pic:spPr>
                </pic:pic>
              </a:graphicData>
            </a:graphic>
          </wp:anchor>
        </w:drawing>
      </w:r>
      <w:r w:rsidRPr="00F37F9F">
        <w:rPr>
          <w:rFonts w:asciiTheme="minorHAnsi" w:hAnsiTheme="minorHAnsi" w:cstheme="minorHAnsi"/>
          <w:noProof/>
          <w:lang w:val="es-ES"/>
        </w:rPr>
        <w:drawing>
          <wp:anchor distT="0" distB="0" distL="114300" distR="114300" simplePos="0" relativeHeight="251659264" behindDoc="0" locked="0" layoutInCell="1" hidden="0" allowOverlap="1" wp14:anchorId="0C1DA6DC" wp14:editId="6896FB7E">
            <wp:simplePos x="0" y="0"/>
            <wp:positionH relativeFrom="column">
              <wp:posOffset>-97154</wp:posOffset>
            </wp:positionH>
            <wp:positionV relativeFrom="paragraph">
              <wp:posOffset>1809225</wp:posOffset>
            </wp:positionV>
            <wp:extent cx="2121636" cy="313634"/>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l="1261" t="91022" r="82624" b="4747"/>
                    <a:stretch>
                      <a:fillRect/>
                    </a:stretch>
                  </pic:blipFill>
                  <pic:spPr>
                    <a:xfrm>
                      <a:off x="0" y="0"/>
                      <a:ext cx="2121636" cy="313634"/>
                    </a:xfrm>
                    <a:prstGeom prst="rect">
                      <a:avLst/>
                    </a:prstGeom>
                    <a:ln/>
                  </pic:spPr>
                </pic:pic>
              </a:graphicData>
            </a:graphic>
          </wp:anchor>
        </w:drawing>
      </w:r>
      <w:r w:rsidRPr="00F37F9F">
        <w:rPr>
          <w:rFonts w:asciiTheme="minorHAnsi" w:hAnsiTheme="minorHAnsi" w:cstheme="minorHAnsi"/>
          <w:noProof/>
          <w:lang w:val="es-ES"/>
        </w:rPr>
        <mc:AlternateContent>
          <mc:Choice Requires="wps">
            <w:drawing>
              <wp:anchor distT="0" distB="0" distL="114300" distR="114300" simplePos="0" relativeHeight="251660288" behindDoc="0" locked="0" layoutInCell="1" hidden="0" allowOverlap="1" wp14:anchorId="033B0C1C" wp14:editId="0B4C40E7">
                <wp:simplePos x="0" y="0"/>
                <wp:positionH relativeFrom="column">
                  <wp:posOffset>-63499</wp:posOffset>
                </wp:positionH>
                <wp:positionV relativeFrom="paragraph">
                  <wp:posOffset>2489200</wp:posOffset>
                </wp:positionV>
                <wp:extent cx="956310" cy="560070"/>
                <wp:effectExtent l="0" t="0" r="0" b="0"/>
                <wp:wrapNone/>
                <wp:docPr id="17" name="17 Elipse"/>
                <wp:cNvGraphicFramePr/>
                <a:graphic xmlns:a="http://schemas.openxmlformats.org/drawingml/2006/main">
                  <a:graphicData uri="http://schemas.microsoft.com/office/word/2010/wordprocessingShape">
                    <wps:wsp>
                      <wps:cNvSpPr/>
                      <wps:spPr>
                        <a:xfrm>
                          <a:off x="4886895" y="3519015"/>
                          <a:ext cx="918210" cy="521970"/>
                        </a:xfrm>
                        <a:prstGeom prst="ellipse">
                          <a:avLst/>
                        </a:prstGeom>
                        <a:noFill/>
                        <a:ln w="38100" cap="flat" cmpd="sng">
                          <a:solidFill>
                            <a:srgbClr val="31538F"/>
                          </a:solidFill>
                          <a:prstDash val="solid"/>
                          <a:miter lim="800000"/>
                          <a:headEnd type="none" w="sm" len="sm"/>
                          <a:tailEnd type="none" w="sm" len="sm"/>
                        </a:ln>
                      </wps:spPr>
                      <wps:txbx>
                        <w:txbxContent>
                          <w:p w:rsidR="001C1C1A" w:rsidRDefault="001C1C1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17 Elipse" o:spid="_x0000_s1026" style="position:absolute;left:0;text-align:left;margin-left:-5pt;margin-top:196pt;width:75.3pt;height:44.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" filled="f" strokecolor="#31538f" strokeweight="3pt">
                <v:stroke startarrowwidth="narrow" startarrowlength="short" endarrowwidth="narrow" endarrowlength="short" joinstyle="miter"/>
                <v:textbox inset="2.53958mm,2.53958mm,2.53958mm,2.53958mm">
                  <w:txbxContent>
                    <w:p w:rsidR="001C1C1A" w:rsidRDefault="001C1C1A">
                      <w:pPr>
                        <w:spacing w:after="0" w:line="240" w:lineRule="auto"/>
                        <w:textDirection w:val="btLr"/>
                      </w:pPr>
                    </w:p>
                  </w:txbxContent>
                </v:textbox>
              </v:oval>
            </w:pict>
          </mc:Fallback>
        </mc:AlternateContent>
      </w:r>
      <w:r w:rsidRPr="00F37F9F">
        <w:rPr>
          <w:rFonts w:asciiTheme="minorHAnsi" w:hAnsiTheme="minorHAnsi" w:cstheme="minorHAnsi"/>
          <w:noProof/>
          <w:lang w:val="es-ES"/>
        </w:rPr>
        <mc:AlternateContent>
          <mc:Choice Requires="wpg">
            <w:drawing>
              <wp:anchor distT="0" distB="0" distL="114300" distR="114300" simplePos="0" relativeHeight="251661312" behindDoc="0" locked="0" layoutInCell="1" hidden="0" allowOverlap="1" wp14:anchorId="07629047" wp14:editId="6B459A4B">
                <wp:simplePos x="0" y="0"/>
                <wp:positionH relativeFrom="column">
                  <wp:posOffset>304800</wp:posOffset>
                </wp:positionH>
                <wp:positionV relativeFrom="paragraph">
                  <wp:posOffset>2133600</wp:posOffset>
                </wp:positionV>
                <wp:extent cx="70485" cy="344805"/>
                <wp:effectExtent l="0" t="0" r="0" b="0"/>
                <wp:wrapNone/>
                <wp:docPr id="19" name="19 Conector recto de flecha"/>
                <wp:cNvGraphicFramePr/>
                <a:graphic xmlns:a="http://schemas.openxmlformats.org/drawingml/2006/main">
                  <a:graphicData uri="http://schemas.microsoft.com/office/word/2010/wordprocessingShape">
                    <wps:wsp>
                      <wps:cNvCnPr/>
                      <wps:spPr>
                        <a:xfrm rot="10800000" flipH="1">
                          <a:off x="5315520" y="3612360"/>
                          <a:ext cx="60960" cy="33528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wp:posOffset>
                </wp:positionH>
                <wp:positionV relativeFrom="paragraph">
                  <wp:posOffset>2133600</wp:posOffset>
                </wp:positionV>
                <wp:extent cx="70485" cy="344805"/>
                <wp:effectExtent b="0" l="0" r="0" t="0"/>
                <wp:wrapNone/>
                <wp:docPr id="19"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70485" cy="344805"/>
                        </a:xfrm>
                        <a:prstGeom prst="rect"/>
                        <a:ln/>
                      </pic:spPr>
                    </pic:pic>
                  </a:graphicData>
                </a:graphic>
              </wp:anchor>
            </w:drawing>
          </mc:Fallback>
        </mc:AlternateContent>
      </w:r>
    </w:p>
    <w:p w:rsidR="00753F9C" w:rsidRPr="00F37F9F" w:rsidRDefault="008D1485">
      <w:pPr>
        <w:spacing w:after="240" w:line="240" w:lineRule="auto"/>
        <w:jc w:val="center"/>
        <w:rPr>
          <w:rFonts w:asciiTheme="minorHAnsi" w:eastAsia="Times New Roman" w:hAnsiTheme="minorHAnsi" w:cstheme="minorHAnsi"/>
        </w:rPr>
      </w:pPr>
      <w:r w:rsidRPr="00F37F9F">
        <w:rPr>
          <w:rFonts w:asciiTheme="minorHAnsi" w:eastAsia="Times New Roman" w:hAnsiTheme="minorHAnsi" w:cstheme="minorHAnsi"/>
        </w:rPr>
        <w:lastRenderedPageBreak/>
        <w:br/>
      </w:r>
      <w:r w:rsidRPr="00F37F9F">
        <w:rPr>
          <w:rFonts w:asciiTheme="minorHAnsi" w:eastAsia="Times New Roman" w:hAnsiTheme="minorHAnsi" w:cstheme="minorHAnsi"/>
          <w:noProof/>
          <w:lang w:val="es-ES"/>
        </w:rPr>
        <w:drawing>
          <wp:inline distT="0" distB="0" distL="0" distR="0" wp14:anchorId="683D2E20" wp14:editId="0E1F76BE">
            <wp:extent cx="3627120" cy="2270760"/>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9050" t="20831" r="13782" b="4371"/>
                    <a:stretch>
                      <a:fillRect/>
                    </a:stretch>
                  </pic:blipFill>
                  <pic:spPr>
                    <a:xfrm>
                      <a:off x="0" y="0"/>
                      <a:ext cx="3627120" cy="2270760"/>
                    </a:xfrm>
                    <a:prstGeom prst="rect">
                      <a:avLst/>
                    </a:prstGeom>
                    <a:ln/>
                  </pic:spPr>
                </pic:pic>
              </a:graphicData>
            </a:graphic>
          </wp:inline>
        </w:drawing>
      </w:r>
    </w:p>
    <w:p w:rsidR="00753F9C" w:rsidRPr="00F37F9F" w:rsidRDefault="008D1485">
      <w:pPr>
        <w:spacing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br/>
        <w:t xml:space="preserve">Tampoc es dóna en el present cas cap de les excepcions que l’art. 5.4 del Decret 40/2014 preveu en què es pugui reduir aquesta distància, ampliant les mesures de </w:t>
      </w:r>
      <w:proofErr w:type="spellStart"/>
      <w:r w:rsidRPr="00F37F9F">
        <w:rPr>
          <w:rFonts w:asciiTheme="minorHAnsi" w:eastAsia="Times New Roman" w:hAnsiTheme="minorHAnsi" w:cstheme="minorHAnsi"/>
        </w:rPr>
        <w:t>bioseguretat</w:t>
      </w:r>
      <w:proofErr w:type="spellEnd"/>
      <w:r w:rsidRPr="00F37F9F">
        <w:rPr>
          <w:rFonts w:asciiTheme="minorHAnsi" w:eastAsia="Times New Roman" w:hAnsiTheme="minorHAnsi" w:cstheme="minorHAnsi"/>
        </w:rPr>
        <w:t>. És, per tant, un punt insalvable.</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això, és aquest un punt d’incompliment de la normativa obligatòria d’aplicació en un tràmit reglat, on l’Administració queda sotmesa a la vinculació positiva de la legalitat, no havent-hi discrecionalitat possible en decidir si s’aprova o no, tal i com determina l’art. 103 de la Constitució, que obliga al sotmetiment de l’Administració Pública a la llei i al dret, i com determina de forma pacífica la jurisprudència, per totes Sentència del Tribunal Suprem de 23 d’abril de 1991: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su</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naturaleza</w:t>
      </w:r>
      <w:proofErr w:type="spellEnd"/>
      <w:r w:rsidRPr="00F37F9F">
        <w:rPr>
          <w:rFonts w:asciiTheme="minorHAnsi" w:eastAsia="Times New Roman" w:hAnsiTheme="minorHAnsi" w:cstheme="minorHAnsi"/>
        </w:rPr>
        <w:t xml:space="preserve"> jurídica, ha </w:t>
      </w:r>
      <w:proofErr w:type="spellStart"/>
      <w:r w:rsidRPr="00F37F9F">
        <w:rPr>
          <w:rFonts w:asciiTheme="minorHAnsi" w:eastAsia="Times New Roman" w:hAnsiTheme="minorHAnsi" w:cstheme="minorHAnsi"/>
        </w:rPr>
        <w:t>sido</w:t>
      </w:r>
      <w:proofErr w:type="spellEnd"/>
      <w:r w:rsidRPr="00F37F9F">
        <w:rPr>
          <w:rFonts w:asciiTheme="minorHAnsi" w:eastAsia="Times New Roman" w:hAnsiTheme="minorHAnsi" w:cstheme="minorHAnsi"/>
        </w:rPr>
        <w:t xml:space="preserve"> precisada por la </w:t>
      </w:r>
      <w:proofErr w:type="spellStart"/>
      <w:r w:rsidRPr="00F37F9F">
        <w:rPr>
          <w:rFonts w:asciiTheme="minorHAnsi" w:eastAsia="Times New Roman" w:hAnsiTheme="minorHAnsi" w:cstheme="minorHAnsi"/>
        </w:rPr>
        <w:t>jurisprudencia</w:t>
      </w:r>
      <w:proofErr w:type="spellEnd"/>
      <w:r w:rsidRPr="00F37F9F">
        <w:rPr>
          <w:rFonts w:asciiTheme="minorHAnsi" w:eastAsia="Times New Roman" w:hAnsiTheme="minorHAnsi" w:cstheme="minorHAnsi"/>
        </w:rPr>
        <w:t xml:space="preserve"> como </w:t>
      </w:r>
      <w:proofErr w:type="spellStart"/>
      <w:r w:rsidRPr="00F37F9F">
        <w:rPr>
          <w:rFonts w:asciiTheme="minorHAnsi" w:eastAsia="Times New Roman" w:hAnsiTheme="minorHAnsi" w:cstheme="minorHAnsi"/>
        </w:rPr>
        <w:t>acto</w:t>
      </w:r>
      <w:proofErr w:type="spellEnd"/>
      <w:r w:rsidRPr="00F37F9F">
        <w:rPr>
          <w:rFonts w:asciiTheme="minorHAnsi" w:eastAsia="Times New Roman" w:hAnsiTheme="minorHAnsi" w:cstheme="minorHAnsi"/>
        </w:rPr>
        <w:t xml:space="preserve"> de control </w:t>
      </w:r>
      <w:proofErr w:type="spellStart"/>
      <w:r w:rsidRPr="00F37F9F">
        <w:rPr>
          <w:rFonts w:asciiTheme="minorHAnsi" w:eastAsia="Times New Roman" w:hAnsiTheme="minorHAnsi" w:cstheme="minorHAnsi"/>
        </w:rPr>
        <w:t>preventivo</w:t>
      </w:r>
      <w:proofErr w:type="spellEnd"/>
      <w:r w:rsidRPr="00F37F9F">
        <w:rPr>
          <w:rFonts w:asciiTheme="minorHAnsi" w:eastAsia="Times New Roman" w:hAnsiTheme="minorHAnsi" w:cstheme="minorHAnsi"/>
        </w:rPr>
        <w:t xml:space="preserve">, no es constitutiva, </w:t>
      </w:r>
      <w:proofErr w:type="spellStart"/>
      <w:r w:rsidRPr="00F37F9F">
        <w:rPr>
          <w:rFonts w:asciiTheme="minorHAnsi" w:eastAsia="Times New Roman" w:hAnsiTheme="minorHAnsi" w:cstheme="minorHAnsi"/>
        </w:rPr>
        <w:t>sino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meramente</w:t>
      </w:r>
      <w:proofErr w:type="spellEnd"/>
      <w:r w:rsidRPr="00F37F9F">
        <w:rPr>
          <w:rFonts w:asciiTheme="minorHAnsi" w:eastAsia="Times New Roman" w:hAnsiTheme="minorHAnsi" w:cstheme="minorHAnsi"/>
        </w:rPr>
        <w:t xml:space="preserve"> declarativa de un </w:t>
      </w:r>
      <w:proofErr w:type="spellStart"/>
      <w:r w:rsidRPr="00F37F9F">
        <w:rPr>
          <w:rFonts w:asciiTheme="minorHAnsi" w:eastAsia="Times New Roman" w:hAnsiTheme="minorHAnsi" w:cstheme="minorHAnsi"/>
        </w:rPr>
        <w:t>derecho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preexistente</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Administrado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ya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atribuido</w:t>
      </w:r>
      <w:proofErr w:type="spellEnd"/>
      <w:r w:rsidRPr="00F37F9F">
        <w:rPr>
          <w:rFonts w:asciiTheme="minorHAnsi" w:eastAsia="Times New Roman" w:hAnsiTheme="minorHAnsi" w:cstheme="minorHAnsi"/>
        </w:rPr>
        <w:t xml:space="preserve"> por el </w:t>
      </w:r>
      <w:proofErr w:type="spellStart"/>
      <w:r w:rsidRPr="00F37F9F">
        <w:rPr>
          <w:rFonts w:asciiTheme="minorHAnsi" w:eastAsia="Times New Roman" w:hAnsiTheme="minorHAnsi" w:cstheme="minorHAnsi"/>
        </w:rPr>
        <w:t>ordenamiento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urbanístico</w:t>
      </w:r>
      <w:proofErr w:type="spellEnd"/>
      <w:r w:rsidRPr="00F37F9F">
        <w:rPr>
          <w:rFonts w:asciiTheme="minorHAnsi" w:eastAsia="Times New Roman" w:hAnsiTheme="minorHAnsi" w:cstheme="minorHAnsi"/>
        </w:rPr>
        <w:t xml:space="preserve"> y por el </w:t>
      </w:r>
      <w:proofErr w:type="spellStart"/>
      <w:r w:rsidRPr="00F37F9F">
        <w:rPr>
          <w:rFonts w:asciiTheme="minorHAnsi" w:eastAsia="Times New Roman" w:hAnsiTheme="minorHAnsi" w:cstheme="minorHAnsi"/>
        </w:rPr>
        <w:t>derecho</w:t>
      </w:r>
      <w:proofErr w:type="spellEnd"/>
      <w:r w:rsidRPr="00F37F9F">
        <w:rPr>
          <w:rFonts w:asciiTheme="minorHAnsi" w:eastAsia="Times New Roman" w:hAnsiTheme="minorHAnsi" w:cstheme="minorHAnsi"/>
        </w:rPr>
        <w:t xml:space="preserve"> civil, que no </w:t>
      </w:r>
      <w:proofErr w:type="spellStart"/>
      <w:r w:rsidRPr="00F37F9F">
        <w:rPr>
          <w:rFonts w:asciiTheme="minorHAnsi" w:eastAsia="Times New Roman" w:hAnsiTheme="minorHAnsi" w:cstheme="minorHAnsi"/>
        </w:rPr>
        <w:t>transfiere</w:t>
      </w:r>
      <w:proofErr w:type="spellEnd"/>
      <w:r w:rsidRPr="00F37F9F">
        <w:rPr>
          <w:rFonts w:asciiTheme="minorHAnsi" w:eastAsia="Times New Roman" w:hAnsiTheme="minorHAnsi" w:cstheme="minorHAnsi"/>
        </w:rPr>
        <w:t xml:space="preserve"> facultades, </w:t>
      </w:r>
      <w:proofErr w:type="spellStart"/>
      <w:r w:rsidRPr="00F37F9F">
        <w:rPr>
          <w:rFonts w:asciiTheme="minorHAnsi" w:eastAsia="Times New Roman" w:hAnsiTheme="minorHAnsi" w:cstheme="minorHAnsi"/>
        </w:rPr>
        <w:t>sino</w:t>
      </w:r>
      <w:proofErr w:type="spellEnd"/>
      <w:r w:rsidRPr="00F37F9F">
        <w:rPr>
          <w:rFonts w:asciiTheme="minorHAnsi" w:eastAsia="Times New Roman" w:hAnsiTheme="minorHAnsi" w:cstheme="minorHAnsi"/>
        </w:rPr>
        <w:t xml:space="preserve"> que </w:t>
      </w:r>
      <w:proofErr w:type="spellStart"/>
      <w:r w:rsidRPr="00F37F9F">
        <w:rPr>
          <w:rFonts w:asciiTheme="minorHAnsi" w:eastAsia="Times New Roman" w:hAnsiTheme="minorHAnsi" w:cstheme="minorHAnsi"/>
        </w:rPr>
        <w:t>remociona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límites</w:t>
      </w:r>
      <w:proofErr w:type="spellEnd"/>
      <w:r w:rsidRPr="00F37F9F">
        <w:rPr>
          <w:rFonts w:asciiTheme="minorHAnsi" w:eastAsia="Times New Roman" w:hAnsiTheme="minorHAnsi" w:cstheme="minorHAnsi"/>
        </w:rPr>
        <w:t xml:space="preserve">, por lo que </w:t>
      </w:r>
      <w:proofErr w:type="spellStart"/>
      <w:r w:rsidRPr="00F37F9F">
        <w:rPr>
          <w:rFonts w:asciiTheme="minorHAnsi" w:eastAsia="Times New Roman" w:hAnsiTheme="minorHAnsi" w:cstheme="minorHAnsi"/>
        </w:rPr>
        <w:t>su</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otorgamiento</w:t>
      </w:r>
      <w:proofErr w:type="spellEnd"/>
      <w:r w:rsidRPr="00F37F9F">
        <w:rPr>
          <w:rFonts w:asciiTheme="minorHAnsi" w:eastAsia="Times New Roman" w:hAnsiTheme="minorHAnsi" w:cstheme="minorHAnsi"/>
        </w:rPr>
        <w:t xml:space="preserve"> o </w:t>
      </w:r>
      <w:proofErr w:type="spellStart"/>
      <w:r w:rsidRPr="00F37F9F">
        <w:rPr>
          <w:rFonts w:asciiTheme="minorHAnsi" w:eastAsia="Times New Roman" w:hAnsiTheme="minorHAnsi" w:cstheme="minorHAnsi"/>
        </w:rPr>
        <w:t>denegación</w:t>
      </w:r>
      <w:proofErr w:type="spellEnd"/>
      <w:r w:rsidRPr="00F37F9F">
        <w:rPr>
          <w:rFonts w:asciiTheme="minorHAnsi" w:eastAsia="Times New Roman" w:hAnsiTheme="minorHAnsi" w:cstheme="minorHAnsi"/>
        </w:rPr>
        <w:t xml:space="preserve"> ha de </w:t>
      </w:r>
      <w:proofErr w:type="spellStart"/>
      <w:r w:rsidRPr="00F37F9F">
        <w:rPr>
          <w:rFonts w:asciiTheme="minorHAnsi" w:eastAsia="Times New Roman" w:hAnsiTheme="minorHAnsi" w:cstheme="minorHAnsi"/>
        </w:rPr>
        <w:t>efectuarse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dentro</w:t>
      </w:r>
      <w:proofErr w:type="spellEnd"/>
      <w:r w:rsidRPr="00F37F9F">
        <w:rPr>
          <w:rFonts w:asciiTheme="minorHAnsi" w:eastAsia="Times New Roman" w:hAnsiTheme="minorHAnsi" w:cstheme="minorHAnsi"/>
        </w:rPr>
        <w:t xml:space="preserve"> de la </w:t>
      </w:r>
      <w:proofErr w:type="spellStart"/>
      <w:r w:rsidRPr="00F37F9F">
        <w:rPr>
          <w:rFonts w:asciiTheme="minorHAnsi" w:eastAsia="Times New Roman" w:hAnsiTheme="minorHAnsi" w:cstheme="minorHAnsi"/>
        </w:rPr>
        <w:t>más</w:t>
      </w:r>
      <w:proofErr w:type="spellEnd"/>
      <w:r w:rsidRPr="00F37F9F">
        <w:rPr>
          <w:rFonts w:asciiTheme="minorHAnsi" w:eastAsia="Times New Roman" w:hAnsiTheme="minorHAnsi" w:cstheme="minorHAnsi"/>
        </w:rPr>
        <w:t xml:space="preserve"> estricta </w:t>
      </w:r>
      <w:proofErr w:type="spellStart"/>
      <w:r w:rsidRPr="00F37F9F">
        <w:rPr>
          <w:rFonts w:asciiTheme="minorHAnsi" w:eastAsia="Times New Roman" w:hAnsiTheme="minorHAnsi" w:cstheme="minorHAnsi"/>
        </w:rPr>
        <w:t>legalidad</w:t>
      </w:r>
      <w:proofErr w:type="spellEnd"/>
      <w:r w:rsidRPr="00F37F9F">
        <w:rPr>
          <w:rFonts w:asciiTheme="minorHAnsi" w:eastAsia="Times New Roman" w:hAnsiTheme="minorHAnsi" w:cstheme="minorHAnsi"/>
        </w:rPr>
        <w:t xml:space="preserve">, pues la </w:t>
      </w:r>
      <w:proofErr w:type="spellStart"/>
      <w:r w:rsidRPr="00F37F9F">
        <w:rPr>
          <w:rFonts w:asciiTheme="minorHAnsi" w:eastAsia="Times New Roman" w:hAnsiTheme="minorHAnsi" w:cstheme="minorHAnsi"/>
        </w:rPr>
        <w:t>Administración</w:t>
      </w:r>
      <w:proofErr w:type="spellEnd"/>
      <w:r w:rsidRPr="00F37F9F">
        <w:rPr>
          <w:rFonts w:asciiTheme="minorHAnsi" w:eastAsia="Times New Roman" w:hAnsiTheme="minorHAnsi" w:cstheme="minorHAnsi"/>
        </w:rPr>
        <w:t xml:space="preserve"> no es </w:t>
      </w:r>
      <w:proofErr w:type="spellStart"/>
      <w:r w:rsidRPr="00F37F9F">
        <w:rPr>
          <w:rFonts w:asciiTheme="minorHAnsi" w:eastAsia="Times New Roman" w:hAnsiTheme="minorHAnsi" w:cstheme="minorHAnsi"/>
        </w:rPr>
        <w:t>libre</w:t>
      </w:r>
      <w:proofErr w:type="spellEnd"/>
      <w:r w:rsidRPr="00F37F9F">
        <w:rPr>
          <w:rFonts w:asciiTheme="minorHAnsi" w:eastAsia="Times New Roman" w:hAnsiTheme="minorHAnsi" w:cstheme="minorHAnsi"/>
        </w:rPr>
        <w:t xml:space="preserve"> para decidir si </w:t>
      </w:r>
      <w:proofErr w:type="spellStart"/>
      <w:r w:rsidRPr="00F37F9F">
        <w:rPr>
          <w:rFonts w:asciiTheme="minorHAnsi" w:eastAsia="Times New Roman" w:hAnsiTheme="minorHAnsi" w:cstheme="minorHAnsi"/>
        </w:rPr>
        <w:t>otorga</w:t>
      </w:r>
      <w:proofErr w:type="spellEnd"/>
      <w:r w:rsidRPr="00F37F9F">
        <w:rPr>
          <w:rFonts w:asciiTheme="minorHAnsi" w:eastAsia="Times New Roman" w:hAnsiTheme="minorHAnsi" w:cstheme="minorHAnsi"/>
        </w:rPr>
        <w:t xml:space="preserve"> o no la </w:t>
      </w:r>
      <w:proofErr w:type="spellStart"/>
      <w:r w:rsidRPr="00F37F9F">
        <w:rPr>
          <w:rFonts w:asciiTheme="minorHAnsi" w:eastAsia="Times New Roman" w:hAnsiTheme="minorHAnsi" w:cstheme="minorHAnsi"/>
        </w:rPr>
        <w:t>licencia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puesto</w:t>
      </w:r>
      <w:proofErr w:type="spellEnd"/>
      <w:r w:rsidRPr="00F37F9F">
        <w:rPr>
          <w:rFonts w:asciiTheme="minorHAnsi" w:eastAsia="Times New Roman" w:hAnsiTheme="minorHAnsi" w:cstheme="minorHAnsi"/>
        </w:rPr>
        <w:t xml:space="preserve"> que el </w:t>
      </w:r>
      <w:proofErr w:type="spellStart"/>
      <w:r w:rsidRPr="00F37F9F">
        <w:rPr>
          <w:rFonts w:asciiTheme="minorHAnsi" w:eastAsia="Times New Roman" w:hAnsiTheme="minorHAnsi" w:cstheme="minorHAnsi"/>
        </w:rPr>
        <w:t>contenido</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acto</w:t>
      </w:r>
      <w:proofErr w:type="spellEnd"/>
      <w:r w:rsidRPr="00F37F9F">
        <w:rPr>
          <w:rFonts w:asciiTheme="minorHAnsi" w:eastAsia="Times New Roman" w:hAnsiTheme="minorHAnsi" w:cstheme="minorHAnsi"/>
        </w:rPr>
        <w:t xml:space="preserve"> ha de ser por </w:t>
      </w:r>
      <w:proofErr w:type="spellStart"/>
      <w:r w:rsidRPr="00F37F9F">
        <w:rPr>
          <w:rFonts w:asciiTheme="minorHAnsi" w:eastAsia="Times New Roman" w:hAnsiTheme="minorHAnsi" w:cstheme="minorHAnsi"/>
        </w:rPr>
        <w:t>entero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reglado</w:t>
      </w:r>
      <w:proofErr w:type="spellEnd"/>
      <w:r w:rsidRPr="00F37F9F">
        <w:rPr>
          <w:rFonts w:asciiTheme="minorHAnsi" w:eastAsia="Times New Roman" w:hAnsiTheme="minorHAnsi" w:cstheme="minorHAnsi"/>
        </w:rPr>
        <w:t>.”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On la finalitat del tràmit que du a terme l'Administració, com estableix la Sentència del Tribunal Suprem de 20 de març de 1990, és: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xml:space="preserve">“...controlar si se </w:t>
      </w:r>
      <w:proofErr w:type="spellStart"/>
      <w:r w:rsidRPr="00F37F9F">
        <w:rPr>
          <w:rFonts w:asciiTheme="minorHAnsi" w:eastAsia="Times New Roman" w:hAnsiTheme="minorHAnsi" w:cstheme="minorHAnsi"/>
        </w:rPr>
        <w:t>cumplen</w:t>
      </w:r>
      <w:proofErr w:type="spellEnd"/>
      <w:r w:rsidRPr="00F37F9F">
        <w:rPr>
          <w:rFonts w:asciiTheme="minorHAnsi" w:eastAsia="Times New Roman" w:hAnsiTheme="minorHAnsi" w:cstheme="minorHAnsi"/>
        </w:rPr>
        <w:t xml:space="preserve"> o no las condiciones </w:t>
      </w:r>
      <w:proofErr w:type="spellStart"/>
      <w:r w:rsidRPr="00F37F9F">
        <w:rPr>
          <w:rFonts w:asciiTheme="minorHAnsi" w:eastAsia="Times New Roman" w:hAnsiTheme="minorHAnsi" w:cstheme="minorHAnsi"/>
        </w:rPr>
        <w:t>requeridas</w:t>
      </w:r>
      <w:proofErr w:type="spellEnd"/>
      <w:r w:rsidRPr="00F37F9F">
        <w:rPr>
          <w:rFonts w:asciiTheme="minorHAnsi" w:eastAsia="Times New Roman" w:hAnsiTheme="minorHAnsi" w:cstheme="minorHAnsi"/>
        </w:rPr>
        <w:t xml:space="preserve"> por </w:t>
      </w:r>
      <w:proofErr w:type="spellStart"/>
      <w:r w:rsidRPr="00F37F9F">
        <w:rPr>
          <w:rFonts w:asciiTheme="minorHAnsi" w:eastAsia="Times New Roman" w:hAnsiTheme="minorHAnsi" w:cstheme="minorHAnsi"/>
        </w:rPr>
        <w:t>normas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jurídicas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preexistentes</w:t>
      </w:r>
      <w:proofErr w:type="spellEnd"/>
      <w:r w:rsidRPr="00F37F9F">
        <w:rPr>
          <w:rFonts w:asciiTheme="minorHAnsi" w:eastAsia="Times New Roman" w:hAnsiTheme="minorHAnsi" w:cstheme="minorHAnsi"/>
        </w:rPr>
        <w:t>”.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Per tant, de la necessària vinculació de l'Administració a la legalitat que regeix el tràmit que es du a terme, atès que no es compleix amb les distàncies mínimes d’obligat compliment, es tractaria, doncs, d’una resolució arbitrària i no ajustada a dret, que en suposaria la seva nul·litat per vulneració de l’art. 47.1.f) de la Llei estatal 39/2015, de 1 de octubre, del </w:t>
      </w:r>
      <w:proofErr w:type="spellStart"/>
      <w:r w:rsidRPr="00F37F9F">
        <w:rPr>
          <w:rFonts w:asciiTheme="minorHAnsi" w:eastAsia="Times New Roman" w:hAnsiTheme="minorHAnsi" w:cstheme="minorHAnsi"/>
        </w:rPr>
        <w:t>Procedimiento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Administrativo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Común</w:t>
      </w:r>
      <w:proofErr w:type="spellEnd"/>
      <w:r w:rsidRPr="00F37F9F">
        <w:rPr>
          <w:rFonts w:asciiTheme="minorHAnsi" w:eastAsia="Times New Roman" w:hAnsiTheme="minorHAnsi" w:cstheme="minorHAnsi"/>
        </w:rPr>
        <w:t xml:space="preserve"> de las </w:t>
      </w:r>
      <w:proofErr w:type="spellStart"/>
      <w:r w:rsidRPr="00F37F9F">
        <w:rPr>
          <w:rFonts w:asciiTheme="minorHAnsi" w:eastAsia="Times New Roman" w:hAnsiTheme="minorHAnsi" w:cstheme="minorHAnsi"/>
        </w:rPr>
        <w:t>Administraciones</w:t>
      </w:r>
      <w:proofErr w:type="spellEnd"/>
      <w:r w:rsidRPr="00F37F9F">
        <w:rPr>
          <w:rFonts w:asciiTheme="minorHAnsi" w:eastAsia="Times New Roman" w:hAnsiTheme="minorHAnsi" w:cstheme="minorHAnsi"/>
        </w:rPr>
        <w:t xml:space="preserve"> Públicas, o bé la seva anul·labilitat per vulneració de l’art. 48.1 de la mateixa Llei ara indicada. I, en qualsevol cas, n’ha de suposar la seva denegació.</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Proximitat de la sèquia primera del canal d’Urgell, font aigua potable que abasteix pantans pròxims usats per l’aigua de boca com la Ràpita i Vallfogona, també per a usos agrícoles.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El projecte no contempla la proximitat, i possible afectació, de la sèquia primera del Canal d’Urgell, per a la qual cosa, en abastir consum de boca de diversos nuclis, a banda del reg agrícola, cal contemplar aquesta eventual afectació en la documentació en què se sustenta el projecte, que en el moment actual no contempla i, per tant, ha de ser causa de denegació del tràmit en curs.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L’Estudi d’Impacte Ambiental no aporta el que requereix l’art. 21.2 de la Llei 16/2017, de l'1 d'agost, del canvi climàtic i tampoc respecta l’article 19.6 de la mateixa llei. Insuficient anàlisi d'impacte del canvi climàtic.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L’Estudi d’Impacte Ambiental aportat no aporta la informació requerida per l’art. 21.2 de la Llei 16/2017, de l'1 d'agost, del canvi climàtic, que obliga a contemplar les emissions de l’activitat pròpia, les de la fase de construcció com les d’explotació i l’afectació que hi té la modificació urbanística en qüestió, de pas de camps de cultiu a sòl industrial. </w:t>
      </w:r>
    </w:p>
    <w:p w:rsidR="00753F9C" w:rsidRPr="00F37F9F" w:rsidRDefault="00753F9C">
      <w:pPr>
        <w:spacing w:after="0" w:line="240" w:lineRule="auto"/>
        <w:jc w:val="both"/>
        <w:rPr>
          <w:rFonts w:asciiTheme="minorHAnsi" w:eastAsia="Times New Roman" w:hAnsiTheme="minorHAnsi" w:cstheme="minorHAnsi"/>
        </w:rPr>
      </w:pPr>
      <w:bookmarkStart w:id="1" w:name="_heading=h.gjdgxs" w:colFirst="0" w:colLast="0"/>
      <w:bookmarkEnd w:id="1"/>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Caldria haver aportat també les emissions no tan sols directes, sinó també les generades en tot el procediment, les de les matèries primeres, de la mobilitat, de la pèrdua de sòl conreable, dels residus, de les energies consumides, de l’aigua,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 no haver complert aquesta obligació, tan sensible i necessària a efectes d’acreditació de compliment de les pautes envers la lluita contra el canvi climàtic, el resultat de la declaració d’impacte ambiental ha de ser desfavorable.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L’EIA viola l’article 19.1.b) de la Llei 16/2017 del Canvi Climàtic ja que es desenvolupa en un espai no alterat quan la llei especifica que s’ha d’ubicar en “espais ja alterats per l'activitat humana a fi de minimitzar l'ocupació innecessària del territori”. En igual sentit respecte de la previsió del punt 6 d’aquest mateix article, sobre la necessitat de no malmetre sòl innecessàriament, com és el cas.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D’acord amb l’annex IV de la Llei 21/2013 s’estableix que l’Avaluació Ambiental ha d’analitzar “les característiques mediambientals de les zones que puguin estar afectades de manera significativa i la seva evolució tenint en compte el canvi climàtic esperat en el termini de vigència del pla o programa”. En aquest sentit, l’EIA –i l’EAE adjuntat amb el PEUA – no utilitzen com a referència la darrera Estratègia Catalana d’Adaptació al Canvi Climàtic ESCACC –és a dir, l’ESCACC 2021-2030–, sinó que empren l’ESCACC 2013-2020 (en el cas de l’EAE).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L’ESCACC 2021-2023 aporta informació rellevant que el projecte de La Sentiu </w:t>
      </w:r>
      <w:proofErr w:type="spellStart"/>
      <w:r w:rsidRPr="00F37F9F">
        <w:rPr>
          <w:rFonts w:asciiTheme="minorHAnsi" w:eastAsia="Times New Roman" w:hAnsiTheme="minorHAnsi" w:cstheme="minorHAnsi"/>
        </w:rPr>
        <w:t>Bionergy</w:t>
      </w:r>
      <w:proofErr w:type="spellEnd"/>
      <w:r w:rsidRPr="00F37F9F">
        <w:rPr>
          <w:rFonts w:asciiTheme="minorHAnsi" w:eastAsia="Times New Roman" w:hAnsiTheme="minorHAnsi" w:cstheme="minorHAnsi"/>
        </w:rPr>
        <w:t xml:space="preserve"> no té en compte de forma prou </w:t>
      </w:r>
      <w:r w:rsidR="001724A1" w:rsidRPr="00F37F9F">
        <w:rPr>
          <w:rFonts w:asciiTheme="minorHAnsi" w:eastAsia="Times New Roman" w:hAnsiTheme="minorHAnsi" w:cstheme="minorHAnsi"/>
        </w:rPr>
        <w:t>rigorosa</w:t>
      </w:r>
      <w:r w:rsidRPr="00F37F9F">
        <w:rPr>
          <w:rFonts w:asciiTheme="minorHAnsi" w:eastAsia="Times New Roman" w:hAnsiTheme="minorHAnsi" w:cstheme="minorHAnsi"/>
        </w:rPr>
        <w:t>. En relació al gas natural, l’ESCACC estableix que “e]</w:t>
      </w:r>
      <w:proofErr w:type="spellStart"/>
      <w:r w:rsidRPr="00F37F9F">
        <w:rPr>
          <w:rFonts w:asciiTheme="minorHAnsi" w:eastAsia="Times New Roman" w:hAnsiTheme="minorHAnsi" w:cstheme="minorHAnsi"/>
        </w:rPr>
        <w:t>ls</w:t>
      </w:r>
      <w:proofErr w:type="spellEnd"/>
      <w:r w:rsidRPr="00F37F9F">
        <w:rPr>
          <w:rFonts w:asciiTheme="minorHAnsi" w:eastAsia="Times New Roman" w:hAnsiTheme="minorHAnsi" w:cstheme="minorHAnsi"/>
        </w:rPr>
        <w:t xml:space="preserve"> impactes del canvi climàtic també poden provocar afectacions sobre els dipòsits, terminals i instal·lacions del gas. Cal recordar que el temporal Glòria va obligar a desallotjar 20 persones a Sant Pere Pescador per una fuita de gas provocada per l’afectació del desbordament del riu Fluvià en un dipòsit de gas”.[1] Aquest tipus d’apreciacions es mencionen de forma molt generalitzada però sense ser relacionades amb les característiques del propi projecte.</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més a més, l’”ESCACC30 incorpora dos aspectes transversals que no preveia l’ESCACC20: la vulnerabilitat social i la vulnerabilitat territorial”.[2] Centrant-los en la vulnerabilitat territorial, l’ESCACC 30 estableix que les accions d’adaptació al canvi climàtic “han de plantejar una priorització positiva entre la preservació, conservació i gestió de l’entorn rural i del patrimoni natural –proveïdor de béns, serveis i matèries primeres– i la prevenció dels impactes del canvi climàtic sobre les àrees més densament poblades, que depenen, tant materialment com culturalment, d’aquest entorn rural i del patrimoni natural que s’hi hostatja”.[3] L’EIA no té en </w:t>
      </w:r>
      <w:r w:rsidRPr="00F37F9F">
        <w:rPr>
          <w:rFonts w:asciiTheme="minorHAnsi" w:eastAsia="Times New Roman" w:hAnsiTheme="minorHAnsi" w:cstheme="minorHAnsi"/>
        </w:rPr>
        <w:lastRenderedPageBreak/>
        <w:t>compte aquesta “priorització positiva” a través de la qual el patrimoni natural de l’entorn rural de La Sentiu, Bellcaire i la Ràpita –sobretot pel que fa a la Xarxa Natura 2000 que hi és present– esdevingui un baluard que contribueixi a l’adaptació del canvi climàtic en aquesta zona i també les zones més densament poblades, sobretot en un context de pèrdua de biodiversitat i amb l’efecte indirecte nociu que això té sobre els ecosistemes dels quals depenen els éssers humans. La planta de biogàs va en la direcció contrària d’una “priorització positiva” ja que afavoreix el desequilibri entre les zones més densament poblades i aquelles que no ho estan, ocasionant externalitats mediambientals negatives sobre aquestes últimes tot dificultant la integració entre el patrimoni natural i la població existent.</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 zona on es pretén implantar la planta de biogàs es troba situada en una àrea de protecció lumínica màxima (Zona E1), dintre del terme municipal de la Sentiu de Sió.</w:t>
      </w:r>
    </w:p>
    <w:p w:rsidR="00753F9C" w:rsidRPr="00F37F9F" w:rsidRDefault="00753F9C">
      <w:pPr>
        <w:spacing w:after="0" w:line="240" w:lineRule="auto"/>
        <w:jc w:val="both"/>
        <w:rPr>
          <w:rFonts w:asciiTheme="minorHAnsi" w:eastAsia="Times New Roman" w:hAnsiTheme="minorHAnsi" w:cstheme="minorHAnsi"/>
          <w:b/>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Decret 190/2015, de 25 d’agost , de desplegament de la Llei 6/2001, de 31 de maig, d’ordenació ambiental de l’enllumenat per a la protecció del medi nocturn, al seu annex 2 estableix que per a zones de protecció lumínica màxima (Zona E1) convé complir que:</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2"/>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 xml:space="preserve"> Làmpades que tinguin menys del 2 % de radiància per sota dels 440 </w:t>
      </w:r>
      <w:proofErr w:type="spellStart"/>
      <w:r w:rsidRPr="00F37F9F">
        <w:rPr>
          <w:rFonts w:asciiTheme="minorHAnsi" w:eastAsia="Times New Roman" w:hAnsiTheme="minorHAnsi" w:cstheme="minorHAnsi"/>
        </w:rPr>
        <w:t>nm</w:t>
      </w:r>
      <w:proofErr w:type="spellEnd"/>
      <w:r w:rsidRPr="00F37F9F">
        <w:rPr>
          <w:rFonts w:asciiTheme="minorHAnsi" w:eastAsia="Times New Roman" w:hAnsiTheme="minorHAnsi" w:cstheme="minorHAnsi"/>
        </w:rPr>
        <w:t xml:space="preserve">, dins del rang de longituds d’ona comprès entre 280 i 780 </w:t>
      </w:r>
      <w:proofErr w:type="spellStart"/>
      <w:r w:rsidRPr="00F37F9F">
        <w:rPr>
          <w:rFonts w:asciiTheme="minorHAnsi" w:eastAsia="Times New Roman" w:hAnsiTheme="minorHAnsi" w:cstheme="minorHAnsi"/>
        </w:rPr>
        <w:t>nm</w:t>
      </w:r>
      <w:proofErr w:type="spellEnd"/>
      <w:r w:rsidRPr="00F37F9F">
        <w:rPr>
          <w:rFonts w:asciiTheme="minorHAnsi" w:eastAsia="Times New Roman" w:hAnsiTheme="minorHAnsi" w:cstheme="minorHAnsi"/>
        </w:rPr>
        <w:t xml:space="preserve">. En el cas de LED, han de tenir menys de l’1% per sota dels 500 </w:t>
      </w:r>
      <w:proofErr w:type="spellStart"/>
      <w:r w:rsidRPr="00F37F9F">
        <w:rPr>
          <w:rFonts w:asciiTheme="minorHAnsi" w:eastAsia="Times New Roman" w:hAnsiTheme="minorHAnsi" w:cstheme="minorHAnsi"/>
        </w:rPr>
        <w:t>nm</w:t>
      </w:r>
      <w:proofErr w:type="spellEnd"/>
      <w:r w:rsidRPr="00F37F9F">
        <w:rPr>
          <w:rFonts w:asciiTheme="minorHAnsi" w:eastAsia="Times New Roman" w:hAnsiTheme="minorHAnsi" w:cstheme="minorHAnsi"/>
        </w:rPr>
        <w:t xml:space="preserve"> i longitud d’ona predominant per sobre dels 585 </w:t>
      </w:r>
      <w:proofErr w:type="spellStart"/>
      <w:r w:rsidRPr="00F37F9F">
        <w:rPr>
          <w:rFonts w:asciiTheme="minorHAnsi" w:eastAsia="Times New Roman" w:hAnsiTheme="minorHAnsi" w:cstheme="minorHAnsi"/>
        </w:rPr>
        <w:t>nm</w:t>
      </w:r>
      <w:proofErr w:type="spellEnd"/>
      <w:r w:rsidRPr="00F37F9F">
        <w:rPr>
          <w:rFonts w:asciiTheme="minorHAnsi" w:eastAsia="Times New Roman" w:hAnsiTheme="minorHAnsi" w:cstheme="minorHAnsi"/>
        </w:rPr>
        <w:t>.</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center"/>
        <w:rPr>
          <w:rFonts w:asciiTheme="minorHAnsi" w:eastAsia="Times New Roman" w:hAnsiTheme="minorHAnsi" w:cstheme="minorHAnsi"/>
        </w:rPr>
      </w:pPr>
      <w:r w:rsidRPr="00F37F9F">
        <w:rPr>
          <w:rFonts w:asciiTheme="minorHAnsi" w:eastAsia="Times New Roman" w:hAnsiTheme="minorHAnsi" w:cstheme="minorHAnsi"/>
          <w:noProof/>
          <w:lang w:val="es-ES"/>
        </w:rPr>
        <w:drawing>
          <wp:inline distT="0" distB="0" distL="0" distR="0" wp14:anchorId="681B06D3" wp14:editId="6FE1C882">
            <wp:extent cx="5400040" cy="322961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400040" cy="3229610"/>
                    </a:xfrm>
                    <a:prstGeom prst="rect">
                      <a:avLst/>
                    </a:prstGeom>
                    <a:ln/>
                  </pic:spPr>
                </pic:pic>
              </a:graphicData>
            </a:graphic>
          </wp:inline>
        </w:drawing>
      </w:r>
    </w:p>
    <w:p w:rsidR="00753F9C" w:rsidRPr="00F37F9F" w:rsidRDefault="008D1485">
      <w:pPr>
        <w:spacing w:after="0" w:line="240" w:lineRule="auto"/>
        <w:jc w:val="center"/>
        <w:rPr>
          <w:rFonts w:asciiTheme="minorHAnsi" w:eastAsia="Times New Roman" w:hAnsiTheme="minorHAnsi" w:cstheme="minorHAnsi"/>
        </w:rPr>
      </w:pPr>
      <w:r w:rsidRPr="00F37F9F">
        <w:rPr>
          <w:rFonts w:asciiTheme="minorHAnsi" w:eastAsia="Times New Roman" w:hAnsiTheme="minorHAnsi" w:cstheme="minorHAnsi"/>
        </w:rPr>
        <w:t xml:space="preserve">Imatge 1: Mapa de protecció envers la contaminació lumínica amb posició de planta de biogàs encerclada en color vermell  (Font: </w:t>
      </w:r>
      <w:proofErr w:type="spellStart"/>
      <w:r w:rsidRPr="00F37F9F">
        <w:rPr>
          <w:rFonts w:asciiTheme="minorHAnsi" w:eastAsia="Times New Roman" w:hAnsiTheme="minorHAnsi" w:cstheme="minorHAnsi"/>
        </w:rPr>
        <w:t>Hipermapa</w:t>
      </w:r>
      <w:proofErr w:type="spellEnd"/>
      <w:r w:rsidRPr="00F37F9F">
        <w:rPr>
          <w:rFonts w:asciiTheme="minorHAnsi" w:eastAsia="Times New Roman" w:hAnsiTheme="minorHAnsi" w:cstheme="minorHAnsi"/>
        </w:rPr>
        <w:t xml:space="preserve"> de la Generalitat de Catalunya)</w:t>
      </w:r>
    </w:p>
    <w:p w:rsidR="00753F9C" w:rsidRPr="00F37F9F" w:rsidRDefault="00753F9C">
      <w:pPr>
        <w:spacing w:after="240" w:line="240" w:lineRule="auto"/>
        <w:rPr>
          <w:rFonts w:asciiTheme="minorHAnsi" w:eastAsia="Times New Roman" w:hAnsiTheme="minorHAnsi" w:cstheme="minorHAnsi"/>
        </w:rPr>
      </w:pPr>
    </w:p>
    <w:p w:rsidR="00753F9C" w:rsidRPr="00F37F9F" w:rsidRDefault="008D1485">
      <w:pPr>
        <w:numPr>
          <w:ilvl w:val="0"/>
          <w:numId w:val="2"/>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Les làmpades han de complir amb el percentatge de radiacions electromagnètiques establerts anteriorment. En el cas de no poder justificar documentalment aquest percentatge, s’accepten les làmpades que emeten llum de temperatura de color igual o inferior a 3.000 K com a tipus II, i com a tipus III les làmpades amb temperatura de color superior a 3.000 K i igual o inferior a 4.200 K.</w:t>
      </w:r>
    </w:p>
    <w:p w:rsidR="00753F9C" w:rsidRPr="00F37F9F" w:rsidRDefault="008D1485">
      <w:pPr>
        <w:numPr>
          <w:ilvl w:val="0"/>
          <w:numId w:val="2"/>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En tots els casos es pot utilitzar una tipologia de làmpada establerta per a zones de protecció més elevada.</w:t>
      </w:r>
    </w:p>
    <w:p w:rsidR="00753F9C" w:rsidRPr="00F37F9F" w:rsidRDefault="008D1485">
      <w:pPr>
        <w:numPr>
          <w:ilvl w:val="0"/>
          <w:numId w:val="2"/>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lastRenderedPageBreak/>
        <w:t>Totes les làmpades que s’instal·lin a l’enllumenat exterior han de ser de classe d’eficiència energètica A,A+ o A++ i complir amb les restriccions de mercuri de les directives de la Unió Europea.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Amb el desenvolupament de l’Estudi Ambiental Estratègic del projecte es fixen aquests paràmetres però no es determina com es pretenen aconseguir.</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resulta impossible acomplir amb l’exigència d’aquest paràmetres al tenir de senyalitzar –per propis criteris de seguretat- elements de gran altura com són la xemeneia de control d’olors (60m), digestors (fins 35m), caldera de gas (20m), torxa de seguretat (10m). Aquests elements segons es cita al propi Estudi Ambiental Estratègic del projecte resulten essencials per al correcte funcionament de la planta de biogàs i no es poden reduir.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D’acord amb l’anterior apartat i a la  “Guia de </w:t>
      </w:r>
      <w:proofErr w:type="spellStart"/>
      <w:r w:rsidRPr="00F37F9F">
        <w:rPr>
          <w:rFonts w:asciiTheme="minorHAnsi" w:eastAsia="Times New Roman" w:hAnsiTheme="minorHAnsi" w:cstheme="minorHAnsi"/>
        </w:rPr>
        <w:t>señalamiento</w:t>
      </w:r>
      <w:proofErr w:type="spellEnd"/>
      <w:r w:rsidRPr="00F37F9F">
        <w:rPr>
          <w:rFonts w:asciiTheme="minorHAnsi" w:eastAsia="Times New Roman" w:hAnsiTheme="minorHAnsi" w:cstheme="minorHAnsi"/>
        </w:rPr>
        <w:t xml:space="preserve"> e </w:t>
      </w:r>
      <w:proofErr w:type="spellStart"/>
      <w:r w:rsidRPr="00F37F9F">
        <w:rPr>
          <w:rFonts w:asciiTheme="minorHAnsi" w:eastAsia="Times New Roman" w:hAnsiTheme="minorHAnsi" w:cstheme="minorHAnsi"/>
        </w:rPr>
        <w:t>iluminacion</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obstáculos</w:t>
      </w:r>
      <w:proofErr w:type="spellEnd"/>
      <w:r w:rsidRPr="00F37F9F">
        <w:rPr>
          <w:rFonts w:asciiTheme="minorHAnsi" w:eastAsia="Times New Roman" w:hAnsiTheme="minorHAnsi" w:cstheme="minorHAnsi"/>
        </w:rPr>
        <w:t xml:space="preserve"> de la Agencia Estatal de Seguridad Aérea”, estableix que per a zones amb boires potencials, per intensitat mitjanes, situació tipus A,  en elements o objectes d’altura superior a 45 metres sobre el terreny, en el seus annexes estableixen entre d’altres que cal acomplir els següents paràmetre de intensitat lluminosa màxima:</w:t>
      </w:r>
    </w:p>
    <w:p w:rsidR="00753F9C" w:rsidRPr="00F37F9F" w:rsidRDefault="008D1485">
      <w:pPr>
        <w:numPr>
          <w:ilvl w:val="0"/>
          <w:numId w:val="4"/>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Dia: 20.000 cd</w:t>
      </w:r>
    </w:p>
    <w:p w:rsidR="00753F9C" w:rsidRPr="00F37F9F" w:rsidRDefault="008D1485">
      <w:pPr>
        <w:numPr>
          <w:ilvl w:val="0"/>
          <w:numId w:val="4"/>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Crepuscle: 20.000 cd</w:t>
      </w:r>
    </w:p>
    <w:p w:rsidR="00753F9C" w:rsidRPr="00F37F9F" w:rsidRDefault="008D1485">
      <w:pPr>
        <w:numPr>
          <w:ilvl w:val="0"/>
          <w:numId w:val="4"/>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Nit: 2.000 cd</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la torxa de seguretat, en funcionament sota determinades condicions, també resulta impossible de gestionar a nivell de protecció lumínica d’un medi en zona de protecció màxima E1.</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Així, tampoc es justifica l’acompliment de paràmetres com seria la intensitat lluminosa màxima (màxim 2500Cd en zona E1), la intrusió lumínica i els percentatge màxims </w:t>
      </w:r>
      <w:proofErr w:type="spellStart"/>
      <w:r w:rsidRPr="00F37F9F">
        <w:rPr>
          <w:rFonts w:asciiTheme="minorHAnsi" w:eastAsia="Times New Roman" w:hAnsiTheme="minorHAnsi" w:cstheme="minorHAnsi"/>
        </w:rPr>
        <w:t>FHSinst</w:t>
      </w:r>
      <w:proofErr w:type="spellEnd"/>
      <w:r w:rsidRPr="00F37F9F">
        <w:rPr>
          <w:rFonts w:asciiTheme="minorHAnsi" w:eastAsia="Times New Roman" w:hAnsiTheme="minorHAnsi" w:cstheme="minorHAnsi"/>
        </w:rPr>
        <w:t xml:space="preserve">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l’anterior durant el dia i en el crepuscle s’incompleix el valor d’intensitat lluminosa màxima establert en zona E1.</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documentació ambiental contempla un  estudi lumínic que no inclou els impactes lumínics que suposa la il·luminació de guiatge per aeronaus que són preceptives per a elements o edificis de gran altura com és la xemeneia de la nova planta.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Independentment de l’anterior, amb l’incompliment, la indefinició i la falta de justificació de la il·luminació implantada no resulta possible la tramitació de l’autorització ambiental per a implantar la planta de biogàs.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 zona on es pretén ubicar la futura planta de biogàs, a nivell faunístic s’ubica en un connector terrestre principal, el de la Serra Llarga- Secans de la Noguera – Aiguabarreig del Segre.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la orografia pròpia del terreny, amb la presència de la Serra de Bellmunt d’Almenara al Nord i terrenys intensament explotats agrícolament fan que aquesta zona sigui especialment sensible a nivell de corredor terrestre faunístic.</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ind w:left="426"/>
        <w:jc w:val="both"/>
        <w:rPr>
          <w:rFonts w:asciiTheme="minorHAnsi" w:eastAsia="Times New Roman" w:hAnsiTheme="minorHAnsi" w:cstheme="minorHAnsi"/>
        </w:rPr>
      </w:pPr>
      <w:r w:rsidRPr="00F37F9F">
        <w:rPr>
          <w:rFonts w:asciiTheme="minorHAnsi" w:eastAsia="Times New Roman" w:hAnsiTheme="minorHAnsi" w:cstheme="minorHAnsi"/>
          <w:noProof/>
          <w:lang w:val="es-ES"/>
        </w:rPr>
        <w:lastRenderedPageBreak/>
        <w:drawing>
          <wp:inline distT="0" distB="0" distL="0" distR="0" wp14:anchorId="43D606BB" wp14:editId="04CD162B">
            <wp:extent cx="5400040" cy="3585210"/>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400040" cy="3585210"/>
                    </a:xfrm>
                    <a:prstGeom prst="rect">
                      <a:avLst/>
                    </a:prstGeom>
                    <a:ln/>
                  </pic:spPr>
                </pic:pic>
              </a:graphicData>
            </a:graphic>
          </wp:inline>
        </w:drawing>
      </w:r>
    </w:p>
    <w:p w:rsidR="00753F9C" w:rsidRPr="00F37F9F" w:rsidRDefault="008D1485">
      <w:pPr>
        <w:spacing w:after="0" w:line="240" w:lineRule="auto"/>
        <w:jc w:val="center"/>
        <w:rPr>
          <w:rFonts w:asciiTheme="minorHAnsi" w:eastAsia="Times New Roman" w:hAnsiTheme="minorHAnsi" w:cstheme="minorHAnsi"/>
        </w:rPr>
      </w:pPr>
      <w:r w:rsidRPr="00F37F9F">
        <w:rPr>
          <w:rFonts w:asciiTheme="minorHAnsi" w:eastAsia="Times New Roman" w:hAnsiTheme="minorHAnsi" w:cstheme="minorHAnsi"/>
        </w:rPr>
        <w:t xml:space="preserve">           Imatge 2: Mapa connectors terrestres principals. (Font: </w:t>
      </w:r>
      <w:proofErr w:type="spellStart"/>
      <w:r w:rsidRPr="00F37F9F">
        <w:rPr>
          <w:rFonts w:asciiTheme="minorHAnsi" w:eastAsia="Times New Roman" w:hAnsiTheme="minorHAnsi" w:cstheme="minorHAnsi"/>
        </w:rPr>
        <w:t>Hipermapa</w:t>
      </w:r>
      <w:proofErr w:type="spellEnd"/>
      <w:r w:rsidRPr="00F37F9F">
        <w:rPr>
          <w:rFonts w:asciiTheme="minorHAnsi" w:eastAsia="Times New Roman" w:hAnsiTheme="minorHAnsi" w:cstheme="minorHAnsi"/>
        </w:rPr>
        <w:t xml:space="preserve"> de la Generalitat de Catalunya)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la vista que no es contempla aquesta eventual afectació en la documentació en què se sustenta el projecte, que en el moment actual no contempla i, per tant, ha de ser causa de denegació del tràmit en curs.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La planta de biogàs que es pretén instal·lar s’ubica  a la parcel·la 62 del polígon 4 del terme municipal de La Sentiu de Sió, a la partida de El Camp, al Sud de les Serres Bellmunt i Almenara, al </w:t>
      </w:r>
      <w:proofErr w:type="spellStart"/>
      <w:r w:rsidRPr="00F37F9F">
        <w:rPr>
          <w:rFonts w:asciiTheme="minorHAnsi" w:eastAsia="Times New Roman" w:hAnsiTheme="minorHAnsi" w:cstheme="minorHAnsi"/>
          <w:u w:val="single"/>
        </w:rPr>
        <w:t>subtram</w:t>
      </w:r>
      <w:proofErr w:type="spellEnd"/>
      <w:r w:rsidRPr="00F37F9F">
        <w:rPr>
          <w:rFonts w:asciiTheme="minorHAnsi" w:eastAsia="Times New Roman" w:hAnsiTheme="minorHAnsi" w:cstheme="minorHAnsi"/>
          <w:u w:val="single"/>
        </w:rPr>
        <w:t xml:space="preserve"> de la Serra de les Quadres.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Segons estableix el catàleg de paisatge de les Terres de Lleida per a la unitat de paisatge 21: Plana d’Urgell, tramitat i aprovat pel llavors existent Observatori del Paisatge del Departament de Política  Territorial i Obres Públiques de la Generalitat de Catalunya realitzat per les universitat UDL i UPC, s’estableix (a la seva pàgina 344) , que </w:t>
      </w:r>
      <w:r w:rsidRPr="00F37F9F">
        <w:rPr>
          <w:rFonts w:asciiTheme="minorHAnsi" w:eastAsia="Times New Roman" w:hAnsiTheme="minorHAnsi" w:cstheme="minorHAnsi"/>
          <w:i/>
        </w:rPr>
        <w:t>destaca la presència de zones d’alta exposició visual, sobretot el sud de les serres de Bellmunt i Almenara. Els vessants d’aquestes serres juguen un paper molt important en la percepció del paisatge des de la Plana, i presenten una fragilitat visual molt elevada, esdevenint referència i teló de fons de plana.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Així mateix a la seva pàgina 147 estableix una sèrie d’àrees amb valors especials a protegir, com són la Serra de Bellmunt i Almenara.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relació al planejament municipal, les normes urbanístiques del Pla d’Ordenació Urbanística  Municipal estableixen que la futura planta de biogàs es pretén implantar en una zona  de Protecció Agrícola (ZPA).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l’article 155 del citat document recull les característiques de les àrees ZPA, catalogant-les també com a zones d’alta vulnerabilitat paisatgística.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ind w:left="426"/>
        <w:jc w:val="center"/>
        <w:rPr>
          <w:rFonts w:asciiTheme="minorHAnsi" w:eastAsia="Times New Roman" w:hAnsiTheme="minorHAnsi" w:cstheme="minorHAnsi"/>
        </w:rPr>
      </w:pPr>
      <w:r w:rsidRPr="00F37F9F">
        <w:rPr>
          <w:rFonts w:asciiTheme="minorHAnsi" w:eastAsia="Times New Roman" w:hAnsiTheme="minorHAnsi" w:cstheme="minorHAnsi"/>
          <w:noProof/>
          <w:lang w:val="es-ES"/>
        </w:rPr>
        <w:lastRenderedPageBreak/>
        <w:drawing>
          <wp:inline distT="0" distB="0" distL="0" distR="0" wp14:anchorId="4AD8281E" wp14:editId="6187DF16">
            <wp:extent cx="5400040" cy="3701415"/>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400040" cy="3701415"/>
                    </a:xfrm>
                    <a:prstGeom prst="rect">
                      <a:avLst/>
                    </a:prstGeom>
                    <a:ln/>
                  </pic:spPr>
                </pic:pic>
              </a:graphicData>
            </a:graphic>
          </wp:inline>
        </w:drawing>
      </w:r>
    </w:p>
    <w:p w:rsidR="00753F9C" w:rsidRPr="00F37F9F" w:rsidRDefault="008D1485">
      <w:pPr>
        <w:spacing w:after="0" w:line="240" w:lineRule="auto"/>
        <w:jc w:val="center"/>
        <w:rPr>
          <w:rFonts w:asciiTheme="minorHAnsi" w:eastAsia="Times New Roman" w:hAnsiTheme="minorHAnsi" w:cstheme="minorHAnsi"/>
        </w:rPr>
      </w:pPr>
      <w:r w:rsidRPr="00F37F9F">
        <w:rPr>
          <w:rFonts w:asciiTheme="minorHAnsi" w:eastAsia="Times New Roman" w:hAnsiTheme="minorHAnsi" w:cstheme="minorHAnsi"/>
        </w:rPr>
        <w:t xml:space="preserve">        Imatge 3: Mapa de qualificació del Sòl No Urbanitzable de La Sentiu de Sió amb ubicació . (Font: </w:t>
      </w:r>
      <w:proofErr w:type="spellStart"/>
      <w:r w:rsidRPr="00F37F9F">
        <w:rPr>
          <w:rFonts w:asciiTheme="minorHAnsi" w:eastAsia="Times New Roman" w:hAnsiTheme="minorHAnsi" w:cstheme="minorHAnsi"/>
        </w:rPr>
        <w:t>Hipermapa</w:t>
      </w:r>
      <w:proofErr w:type="spellEnd"/>
      <w:r w:rsidRPr="00F37F9F">
        <w:rPr>
          <w:rFonts w:asciiTheme="minorHAnsi" w:eastAsia="Times New Roman" w:hAnsiTheme="minorHAnsi" w:cstheme="minorHAnsi"/>
        </w:rPr>
        <w:t xml:space="preserve"> de la Generalitat de Catalunya)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br/>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document del EIA inclou un estudi paisatgístic obviant que la zona es pretén ubicar la nova planta es troba situada en una zona d’alta vulnerabilitat paisatgística, el que implica que l'estudi realitzat, en cap cas, s’ajusta a la realitat paisatgística de la zona.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Per tot això, no escau l’aprovació del tràmit en curs, atès que no es garanteix l’objectiu de protecció indicat.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document del EIA no contempla cap estudi hidrològic superficial ni anàlisi de les modificacions dels coeficients d’escorreguda superficial, amb el que això comporta a nivell de problemes de desguàs superficial. D’acord amb això el document resulta incomplet, amb el que això implica l’impossibilitat de la seva aprovació inicial.</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Amb l’execució de la nova planta que es preveu a l’EIA es varia la capacitat d’infiltració de terreny. En aquest sentit s’impermeabilitzen moltes superfícies degut a la construcció de les edificacions i pavimentació de les diferents àrees.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el plànol I09.-Planta Distribució general. Planta biogàs, les superfícies ocupades per les edificacions, instal·lacions del propi procés de fabricació del biogàs i instal·lació de plaques solar són de 41.671 m</w:t>
      </w:r>
      <w:r w:rsidRPr="00F37F9F">
        <w:rPr>
          <w:rFonts w:asciiTheme="minorHAnsi" w:eastAsia="Times New Roman" w:hAnsiTheme="minorHAnsi" w:cstheme="minorHAnsi"/>
          <w:vertAlign w:val="superscript"/>
        </w:rPr>
        <w:t>2</w:t>
      </w:r>
      <w:r w:rsidRPr="00F37F9F">
        <w:rPr>
          <w:rFonts w:asciiTheme="minorHAnsi" w:eastAsia="Times New Roman" w:hAnsiTheme="minorHAnsi" w:cstheme="minorHAnsi"/>
        </w:rPr>
        <w:t xml:space="preserve"> .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“impermeabilització” d’aquestes més de 4 Ha de superfície d’uns camps que ara són agrícoles implica variar el coeficient d’escorreguda superficial de 0,10-015 a 0,6-080, amb el consegüent augment de cabal d’escorreguda superficial en una magnitud de fins a 8 vegades més que actualment.</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El projecte contempla unes petites zones per afavorir la infiltració a la part Oest i Sud de la parcel·la on es situa la futura planta de biogàs. Aquesta mesura resulta totalment insuficient com per absorbir l’augment d’aigua derivat de la impermeabilització del sòl que es genera amb la construcció de la no planta.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l’orografia del terreny, sinuós en el sentit Sud-Nord, genera diferents punts baixos que a nivell d’hidrologia superficial cal tenir en compte per tal de poder gestionar aquestes aigües sense perjudicar finques, terrenys i instal·lacions adjacents.</w:t>
      </w:r>
    </w:p>
    <w:p w:rsidR="00753F9C" w:rsidRPr="00F37F9F" w:rsidRDefault="008D1485">
      <w:pPr>
        <w:spacing w:before="240" w:after="240" w:line="240" w:lineRule="auto"/>
        <w:jc w:val="both"/>
        <w:rPr>
          <w:rFonts w:asciiTheme="minorHAnsi" w:eastAsia="Times New Roman" w:hAnsiTheme="minorHAnsi" w:cstheme="minorHAnsi"/>
          <w:highlight w:val="red"/>
        </w:rPr>
      </w:pPr>
      <w:r w:rsidRPr="00F37F9F">
        <w:rPr>
          <w:rFonts w:asciiTheme="minorHAnsi" w:eastAsia="Times New Roman" w:hAnsiTheme="minorHAnsi" w:cstheme="minorHAnsi"/>
        </w:rPr>
        <w:t>A més a l’apartat de mesures preventives es menciona que l’activitat de la planta produeix “sobrants d’aigua útil per al reg” (pàgina 199) i, com a mesures correctores, que té una “contribució hídrica positiva” ja que produeix una “[r]</w:t>
      </w:r>
      <w:proofErr w:type="spellStart"/>
      <w:r w:rsidRPr="00F37F9F">
        <w:rPr>
          <w:rFonts w:asciiTheme="minorHAnsi" w:eastAsia="Times New Roman" w:hAnsiTheme="minorHAnsi" w:cstheme="minorHAnsi"/>
        </w:rPr>
        <w:t>ecàrrega</w:t>
      </w:r>
      <w:proofErr w:type="spellEnd"/>
      <w:r w:rsidRPr="00F37F9F">
        <w:rPr>
          <w:rFonts w:asciiTheme="minorHAnsi" w:eastAsia="Times New Roman" w:hAnsiTheme="minorHAnsi" w:cstheme="minorHAnsi"/>
        </w:rPr>
        <w:t xml:space="preserve"> del canal” (pàgina 199 EAE) Per ser més concrets, l’EAE explica que “les necessitats d’abocament aigua previstes</w:t>
      </w:r>
      <w:r w:rsidR="001724A1">
        <w:rPr>
          <w:rFonts w:asciiTheme="minorHAnsi" w:eastAsia="Times New Roman" w:hAnsiTheme="minorHAnsi" w:cstheme="minorHAnsi"/>
        </w:rPr>
        <w:t xml:space="preserve"> d</w:t>
      </w:r>
      <w:r w:rsidRPr="00F37F9F">
        <w:rPr>
          <w:rFonts w:asciiTheme="minorHAnsi" w:eastAsia="Times New Roman" w:hAnsiTheme="minorHAnsi" w:cstheme="minorHAnsi"/>
        </w:rPr>
        <w:t xml:space="preserve">e la planta són molt significatives, doncs la fracció líquida separada del </w:t>
      </w:r>
      <w:proofErr w:type="spellStart"/>
      <w:r w:rsidRPr="00F37F9F">
        <w:rPr>
          <w:rFonts w:asciiTheme="minorHAnsi" w:eastAsia="Times New Roman" w:hAnsiTheme="minorHAnsi" w:cstheme="minorHAnsi"/>
        </w:rPr>
        <w:t>digestat</w:t>
      </w:r>
      <w:proofErr w:type="spellEnd"/>
      <w:r w:rsidRPr="00F37F9F">
        <w:rPr>
          <w:rFonts w:asciiTheme="minorHAnsi" w:eastAsia="Times New Roman" w:hAnsiTheme="minorHAnsi" w:cstheme="minorHAnsi"/>
        </w:rPr>
        <w:t xml:space="preserve"> anaeròbic genera una previsió d’abocament de 12-15L/S en cabal continu tot l’any que fan un total de 363.000 Ton/any” (pàgina 55 EAE). Aquesta és una quantitat d’aigua molt elevada, i més si és té en compte que, tal com estableix el Document d’Abast, “atenent a les característiques dels productes a tractar per les activitats previstes, el PEU [presentat per La Sentiu </w:t>
      </w:r>
      <w:proofErr w:type="spellStart"/>
      <w:r w:rsidRPr="00F37F9F">
        <w:rPr>
          <w:rFonts w:asciiTheme="minorHAnsi" w:eastAsia="Times New Roman" w:hAnsiTheme="minorHAnsi" w:cstheme="minorHAnsi"/>
        </w:rPr>
        <w:t>Bionergy</w:t>
      </w:r>
      <w:proofErr w:type="spellEnd"/>
      <w:r w:rsidRPr="00F37F9F">
        <w:rPr>
          <w:rFonts w:asciiTheme="minorHAnsi" w:eastAsia="Times New Roman" w:hAnsiTheme="minorHAnsi" w:cstheme="minorHAnsi"/>
        </w:rPr>
        <w:t xml:space="preserve"> SL] es susceptible també d’afectar la qualitat de les aigües, sobretot en cas d’accidents, mal funcionament de les instal·lacions i filtracions involuntàries als terrenys”.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Es menciona que a la tramitació s’inclou “la possibilitat de poder aplicar al camp part de ‘aigua nitrogenada pels processo de regadiu dels camps adjacent”. A l’última paràgraf d’aquesta pàgina s’indica que “després de moltes converses amb el sector, s’ha trobat fàcilment sortida pel 50% del </w:t>
      </w:r>
      <w:proofErr w:type="spellStart"/>
      <w:r w:rsidRPr="00F37F9F">
        <w:rPr>
          <w:rFonts w:asciiTheme="minorHAnsi" w:eastAsia="Times New Roman" w:hAnsiTheme="minorHAnsi" w:cstheme="minorHAnsi"/>
        </w:rPr>
        <w:t>digestat</w:t>
      </w:r>
      <w:proofErr w:type="spellEnd"/>
      <w:r w:rsidRPr="00F37F9F">
        <w:rPr>
          <w:rFonts w:asciiTheme="minorHAnsi" w:eastAsia="Times New Roman" w:hAnsiTheme="minorHAnsi" w:cstheme="minorHAnsi"/>
        </w:rPr>
        <w:t xml:space="preserve"> al sector agricultor més proper”. Encara que es dóna a entendre que ja hi ha un acord perquè el 50% d’aquesta aigua s’utilitzi en el sector agricultor més proper, no es descriu aquest acord i, per tant, manca informació. En cas que aquest acord existeixi, sembla de caràcter informal i, conseqüentment, al no presentar dades al respecte, no pot ser avaluat per part de la ciutadania durant el període d’informació pública.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No obstant això, a la descripció del procés es dona a entendre que les aigües resultants estaran sotmeses a processos de separació fraccions + </w:t>
      </w:r>
      <w:proofErr w:type="spellStart"/>
      <w:r w:rsidRPr="00F37F9F">
        <w:rPr>
          <w:rFonts w:asciiTheme="minorHAnsi" w:eastAsia="Times New Roman" w:hAnsiTheme="minorHAnsi" w:cstheme="minorHAnsi"/>
        </w:rPr>
        <w:t>stripping</w:t>
      </w:r>
      <w:proofErr w:type="spellEnd"/>
      <w:r w:rsidRPr="00F37F9F">
        <w:rPr>
          <w:rFonts w:asciiTheme="minorHAnsi" w:eastAsia="Times New Roman" w:hAnsiTheme="minorHAnsi" w:cstheme="minorHAnsi"/>
        </w:rPr>
        <w:t xml:space="preserve"> + tractament biològic + osmosis inversa.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S’estableix que l’aigua resultant del procés de digestió serà “principalment abocada al Barranc de Santa Maria”. No es diu la quantitat d’aigua prevista a abocar. I quan es diu “principalment”, pot ser que es pugui abocar a algun altre lloc?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procés d’osmosi inversa a aplicar a les aigües resultants de la planta de biogàs és un procediment costós i que requereix de grans quantitats d’energia per poder-se executar correctament. Aquest fet ha estat -en altres plantes de biogàs ja en funcionament- causant de múltiples denúncies i requeriments ambiental per incompliment de la Llei.</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tot plegat la definició que es fa al projecte sobre les opcions de desguàs i abocament són poc rigoroses. En aquest sentit resulta preocupant, incoherent i alhora perillós pretendre definir un procediment concret de gestió de les aigües resultants -en base a processos de filtració d’osmosi inversa- i obrir alhora la porta a comercialitzar aquestes aigües nitrogenades en fracció líquida.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No s’entendria que el motiu i problema que s’argumenta com per implantar el projecte -el de contaminació per nitrats-, acabi fins i tot augmentant-se degut a la comercialització d’aquesta fracció líquida nitrogenada als pagesos de la zona.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Emissió olor i de gasos contaminants. No es garanteix la indemnitat de la població propera.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La part del Document d’Abast elaborat per l’Oficina Territorial d’Acció i Avaluació Ambiental, estableix en el punt 3.1 , que “[u]na de les principals problemàtiques ambientals associades a les plantes de compostatge i valorització de residus orgànics és l’emissió de gasos, amb la conseqüent producció d’olors durant el procés de tractament de la matèria”. En aquest sentit, el Document d’Abast considera que “[a]quest fer recomana, d’una banda, l’aplicació de mesures reductores de l’impacte en el marc del procés productiu i, d’altra banda, el manteniment d’una distància prudencial respecte aquells usos més sensibles del territori i en especial envers els usos residencials”.</w:t>
      </w:r>
      <w:r w:rsidRPr="00F37F9F">
        <w:rPr>
          <w:rFonts w:asciiTheme="minorHAnsi" w:eastAsia="Times New Roman" w:hAnsiTheme="minorHAnsi" w:cstheme="minorHAnsi"/>
          <w:highlight w:val="red"/>
        </w:rPr>
        <w:t xml:space="preserve"> </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Pel que fa a la distància envers els usos residencials, el propi Document d’Abast adopta un llenguatge força indeterminat alhora </w:t>
      </w:r>
      <w:r w:rsidR="001724A1" w:rsidRPr="00F37F9F">
        <w:rPr>
          <w:rFonts w:asciiTheme="minorHAnsi" w:eastAsia="Times New Roman" w:hAnsiTheme="minorHAnsi" w:cstheme="minorHAnsi"/>
        </w:rPr>
        <w:t>d’assenyalar</w:t>
      </w:r>
      <w:r w:rsidRPr="00F37F9F">
        <w:rPr>
          <w:rFonts w:asciiTheme="minorHAnsi" w:eastAsia="Times New Roman" w:hAnsiTheme="minorHAnsi" w:cstheme="minorHAnsi"/>
        </w:rPr>
        <w:t xml:space="preserve"> que la proposta té lloc en una zona relativament allunyada dels nuclis urbans de l’entorn”. L’ús de l’adverbi </w:t>
      </w:r>
      <w:r w:rsidRPr="00F37F9F">
        <w:rPr>
          <w:rFonts w:asciiTheme="minorHAnsi" w:eastAsia="Times New Roman" w:hAnsiTheme="minorHAnsi" w:cstheme="minorHAnsi"/>
          <w:i/>
        </w:rPr>
        <w:t>relativament</w:t>
      </w:r>
      <w:r w:rsidRPr="00F37F9F">
        <w:rPr>
          <w:rFonts w:asciiTheme="minorHAnsi" w:eastAsia="Times New Roman" w:hAnsiTheme="minorHAnsi" w:cstheme="minorHAnsi"/>
        </w:rPr>
        <w:t xml:space="preserve"> no clarifica si aquesta distància es respectada i si els habitants d’aquests nuclis urbans se’n veurien afectats. En aquest sentit, l’EAE hauria de desenvolupar aquest punt laxament articulat en el Document d’Abast, així com aportar dades al respecte.</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A nivell més concret, el Document d’Abast, en el Punt 3.1.B.1estableix que “el corresponent projecte d’activitat haurà de garantir que aquesta distància resulta suficient per assegurar uns nivells adequats de qualitat atmosfèrica a l’espai residencial, incorporant una modelització de les emanacions previstes”. L’empresa promotora diu que “[a] continuació s’adjunta estudi de modelització d’olors elaborat per una empresa ambiental específica”. Ara bé, aquest estudi no apareix.</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Es menciona que “tenint en compte la ubicació de la planta que es troba a més de quilòmetres de qualsevol nucli urbà, es preveu uns efectes negatius mínims cap a la població referent a olors” (pàgina 604 del </w:t>
      </w:r>
      <w:proofErr w:type="spellStart"/>
      <w:r w:rsidRPr="00F37F9F">
        <w:rPr>
          <w:rFonts w:asciiTheme="minorHAnsi" w:eastAsia="Times New Roman" w:hAnsiTheme="minorHAnsi" w:cstheme="minorHAnsi"/>
        </w:rPr>
        <w:t>pdf</w:t>
      </w:r>
      <w:proofErr w:type="spellEnd"/>
      <w:r w:rsidRPr="00F37F9F">
        <w:rPr>
          <w:rFonts w:asciiTheme="minorHAnsi" w:eastAsia="Times New Roman" w:hAnsiTheme="minorHAnsi" w:cstheme="minorHAnsi"/>
        </w:rPr>
        <w:t xml:space="preserve">). Es menciona que un “[d]els majors focus de possible impacte són les olors de la instal·lació i les emissions del transport de vehicles previst” (pàgina 789 del </w:t>
      </w:r>
      <w:proofErr w:type="spellStart"/>
      <w:r w:rsidRPr="00F37F9F">
        <w:rPr>
          <w:rFonts w:asciiTheme="minorHAnsi" w:eastAsia="Times New Roman" w:hAnsiTheme="minorHAnsi" w:cstheme="minorHAnsi"/>
        </w:rPr>
        <w:t>pdf</w:t>
      </w:r>
      <w:proofErr w:type="spellEnd"/>
      <w:r w:rsidRPr="00F37F9F">
        <w:rPr>
          <w:rFonts w:asciiTheme="minorHAnsi" w:eastAsia="Times New Roman" w:hAnsiTheme="minorHAnsi" w:cstheme="minorHAnsi"/>
        </w:rPr>
        <w:t xml:space="preserve">), però no es menciona res més i no s’aporten dades. </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Cal tenir en compte que aquest raonament xoca amb allò establert al “Informe Base del </w:t>
      </w:r>
      <w:proofErr w:type="spellStart"/>
      <w:r w:rsidRPr="00F37F9F">
        <w:rPr>
          <w:rFonts w:asciiTheme="minorHAnsi" w:eastAsia="Times New Roman" w:hAnsiTheme="minorHAnsi" w:cstheme="minorHAnsi"/>
        </w:rPr>
        <w:t>Emplazamiento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donde</w:t>
      </w:r>
      <w:proofErr w:type="spellEnd"/>
      <w:r w:rsidRPr="00F37F9F">
        <w:rPr>
          <w:rFonts w:asciiTheme="minorHAnsi" w:eastAsia="Times New Roman" w:hAnsiTheme="minorHAnsi" w:cstheme="minorHAnsi"/>
        </w:rPr>
        <w:t xml:space="preserve"> se </w:t>
      </w:r>
      <w:proofErr w:type="spellStart"/>
      <w:r w:rsidRPr="00F37F9F">
        <w:rPr>
          <w:rFonts w:asciiTheme="minorHAnsi" w:eastAsia="Times New Roman" w:hAnsiTheme="minorHAnsi" w:cstheme="minorHAnsi"/>
        </w:rPr>
        <w:t>ubicará</w:t>
      </w:r>
      <w:proofErr w:type="spellEnd"/>
      <w:r w:rsidRPr="00F37F9F">
        <w:rPr>
          <w:rFonts w:asciiTheme="minorHAnsi" w:eastAsia="Times New Roman" w:hAnsiTheme="minorHAnsi" w:cstheme="minorHAnsi"/>
        </w:rPr>
        <w:t xml:space="preserve"> la planta de </w:t>
      </w:r>
      <w:proofErr w:type="spellStart"/>
      <w:r w:rsidRPr="00F37F9F">
        <w:rPr>
          <w:rFonts w:asciiTheme="minorHAnsi" w:eastAsia="Times New Roman" w:hAnsiTheme="minorHAnsi" w:cstheme="minorHAnsi"/>
        </w:rPr>
        <w:t>Biogás</w:t>
      </w:r>
      <w:proofErr w:type="spellEnd"/>
      <w:r w:rsidRPr="00F37F9F">
        <w:rPr>
          <w:rFonts w:asciiTheme="minorHAnsi" w:eastAsia="Times New Roman" w:hAnsiTheme="minorHAnsi" w:cstheme="minorHAnsi"/>
        </w:rPr>
        <w:t xml:space="preserve"> ubicada en el </w:t>
      </w:r>
      <w:proofErr w:type="spellStart"/>
      <w:r w:rsidRPr="00F37F9F">
        <w:rPr>
          <w:rFonts w:asciiTheme="minorHAnsi" w:eastAsia="Times New Roman" w:hAnsiTheme="minorHAnsi" w:cstheme="minorHAnsi"/>
        </w:rPr>
        <w:t>municipio</w:t>
      </w:r>
      <w:proofErr w:type="spellEnd"/>
      <w:r w:rsidRPr="00F37F9F">
        <w:rPr>
          <w:rFonts w:asciiTheme="minorHAnsi" w:eastAsia="Times New Roman" w:hAnsiTheme="minorHAnsi" w:cstheme="minorHAnsi"/>
        </w:rPr>
        <w:t xml:space="preserve"> de la Sentiu de </w:t>
      </w:r>
      <w:proofErr w:type="spellStart"/>
      <w:r w:rsidRPr="00F37F9F">
        <w:rPr>
          <w:rFonts w:asciiTheme="minorHAnsi" w:eastAsia="Times New Roman" w:hAnsiTheme="minorHAnsi" w:cstheme="minorHAnsi"/>
        </w:rPr>
        <w:t>Sitó</w:t>
      </w:r>
      <w:proofErr w:type="spellEnd"/>
      <w:r w:rsidRPr="00F37F9F">
        <w:rPr>
          <w:rFonts w:asciiTheme="minorHAnsi" w:eastAsia="Times New Roman" w:hAnsiTheme="minorHAnsi" w:cstheme="minorHAnsi"/>
        </w:rPr>
        <w:t xml:space="preserve">, en la Comarca de Noguera (Lleida)”. Concretament, aquest informe estableix que “[e]n </w:t>
      </w:r>
      <w:proofErr w:type="spellStart"/>
      <w:r w:rsidRPr="00F37F9F">
        <w:rPr>
          <w:rFonts w:asciiTheme="minorHAnsi" w:eastAsia="Times New Roman" w:hAnsiTheme="minorHAnsi" w:cstheme="minorHAnsi"/>
        </w:rPr>
        <w:t>zonas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cercanas</w:t>
      </w:r>
      <w:proofErr w:type="spellEnd"/>
      <w:r w:rsidRPr="00F37F9F">
        <w:rPr>
          <w:rFonts w:asciiTheme="minorHAnsi" w:eastAsia="Times New Roman" w:hAnsiTheme="minorHAnsi" w:cstheme="minorHAnsi"/>
        </w:rPr>
        <w:t xml:space="preserve"> al </w:t>
      </w:r>
      <w:proofErr w:type="spellStart"/>
      <w:r w:rsidRPr="00F37F9F">
        <w:rPr>
          <w:rFonts w:asciiTheme="minorHAnsi" w:eastAsia="Times New Roman" w:hAnsiTheme="minorHAnsi" w:cstheme="minorHAnsi"/>
        </w:rPr>
        <w:t>emplazamiento</w:t>
      </w:r>
      <w:proofErr w:type="spellEnd"/>
      <w:r w:rsidRPr="00F37F9F">
        <w:rPr>
          <w:rFonts w:asciiTheme="minorHAnsi" w:eastAsia="Times New Roman" w:hAnsiTheme="minorHAnsi" w:cstheme="minorHAnsi"/>
        </w:rPr>
        <w:t xml:space="preserve">, las </w:t>
      </w:r>
      <w:proofErr w:type="spellStart"/>
      <w:r w:rsidRPr="00F37F9F">
        <w:rPr>
          <w:rFonts w:asciiTheme="minorHAnsi" w:eastAsia="Times New Roman" w:hAnsiTheme="minorHAnsi" w:cstheme="minorHAnsi"/>
        </w:rPr>
        <w:t>vías</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exposición</w:t>
      </w:r>
      <w:proofErr w:type="spellEnd"/>
      <w:r w:rsidRPr="00F37F9F">
        <w:rPr>
          <w:rFonts w:asciiTheme="minorHAnsi" w:eastAsia="Times New Roman" w:hAnsiTheme="minorHAnsi" w:cstheme="minorHAnsi"/>
        </w:rPr>
        <w:t xml:space="preserve"> a los </w:t>
      </w:r>
      <w:proofErr w:type="spellStart"/>
      <w:r w:rsidRPr="00F37F9F">
        <w:rPr>
          <w:rFonts w:asciiTheme="minorHAnsi" w:eastAsia="Times New Roman" w:hAnsiTheme="minorHAnsi" w:cstheme="minorHAnsi"/>
        </w:rPr>
        <w:t>potenciales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contaminantes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serían</w:t>
      </w:r>
      <w:proofErr w:type="spellEnd"/>
      <w:r w:rsidRPr="00F37F9F">
        <w:rPr>
          <w:rFonts w:asciiTheme="minorHAnsi" w:eastAsia="Times New Roman" w:hAnsiTheme="minorHAnsi" w:cstheme="minorHAnsi"/>
        </w:rPr>
        <w:t xml:space="preserve"> la </w:t>
      </w:r>
      <w:proofErr w:type="spellStart"/>
      <w:r w:rsidRPr="00F37F9F">
        <w:rPr>
          <w:rFonts w:asciiTheme="minorHAnsi" w:eastAsia="Times New Roman" w:hAnsiTheme="minorHAnsi" w:cstheme="minorHAnsi"/>
        </w:rPr>
        <w:t>inhalación</w:t>
      </w:r>
      <w:proofErr w:type="spellEnd"/>
      <w:r w:rsidRPr="00F37F9F">
        <w:rPr>
          <w:rFonts w:asciiTheme="minorHAnsi" w:eastAsia="Times New Roman" w:hAnsiTheme="minorHAnsi" w:cstheme="minorHAnsi"/>
        </w:rPr>
        <w:t xml:space="preserve"> de los </w:t>
      </w:r>
      <w:proofErr w:type="spellStart"/>
      <w:r w:rsidRPr="00F37F9F">
        <w:rPr>
          <w:rFonts w:asciiTheme="minorHAnsi" w:eastAsia="Times New Roman" w:hAnsiTheme="minorHAnsi" w:cstheme="minorHAnsi"/>
        </w:rPr>
        <w:t>compuestos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más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volátiles</w:t>
      </w:r>
      <w:proofErr w:type="spellEnd"/>
      <w:r w:rsidRPr="00F37F9F">
        <w:rPr>
          <w:rFonts w:asciiTheme="minorHAnsi" w:eastAsia="Times New Roman" w:hAnsiTheme="minorHAnsi" w:cstheme="minorHAnsi"/>
        </w:rPr>
        <w:t xml:space="preserve"> que se </w:t>
      </w:r>
      <w:proofErr w:type="spellStart"/>
      <w:r w:rsidRPr="00F37F9F">
        <w:rPr>
          <w:rFonts w:asciiTheme="minorHAnsi" w:eastAsia="Times New Roman" w:hAnsiTheme="minorHAnsi" w:cstheme="minorHAnsi"/>
        </w:rPr>
        <w:t>hayan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podido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mobilizar</w:t>
      </w:r>
      <w:proofErr w:type="spellEnd"/>
      <w:r w:rsidRPr="00F37F9F">
        <w:rPr>
          <w:rFonts w:asciiTheme="minorHAnsi" w:eastAsia="Times New Roman" w:hAnsiTheme="minorHAnsi" w:cstheme="minorHAnsi"/>
        </w:rPr>
        <w:t xml:space="preserve"> por la </w:t>
      </w:r>
      <w:proofErr w:type="spellStart"/>
      <w:r w:rsidRPr="00F37F9F">
        <w:rPr>
          <w:rFonts w:asciiTheme="minorHAnsi" w:eastAsia="Times New Roman" w:hAnsiTheme="minorHAnsi" w:cstheme="minorHAnsi"/>
        </w:rPr>
        <w:t>acción</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viento</w:t>
      </w:r>
      <w:proofErr w:type="spellEnd"/>
      <w:r w:rsidRPr="00F37F9F">
        <w:rPr>
          <w:rFonts w:asciiTheme="minorHAnsi" w:eastAsia="Times New Roman" w:hAnsiTheme="minorHAnsi" w:cstheme="minorHAnsi"/>
        </w:rPr>
        <w:t xml:space="preserve"> y el agua </w:t>
      </w:r>
      <w:proofErr w:type="spellStart"/>
      <w:r w:rsidRPr="00F37F9F">
        <w:rPr>
          <w:rFonts w:asciiTheme="minorHAnsi" w:eastAsia="Times New Roman" w:hAnsiTheme="minorHAnsi" w:cstheme="minorHAnsi"/>
        </w:rPr>
        <w:t>subterránea</w:t>
      </w:r>
      <w:proofErr w:type="spellEnd"/>
      <w:r w:rsidRPr="00F37F9F">
        <w:rPr>
          <w:rFonts w:asciiTheme="minorHAnsi" w:eastAsia="Times New Roman" w:hAnsiTheme="minorHAnsi" w:cstheme="minorHAnsi"/>
        </w:rPr>
        <w:t xml:space="preserve">” (pàgina 27 de l’Informe, 285 del </w:t>
      </w:r>
      <w:proofErr w:type="spellStart"/>
      <w:r w:rsidRPr="00F37F9F">
        <w:rPr>
          <w:rFonts w:asciiTheme="minorHAnsi" w:eastAsia="Times New Roman" w:hAnsiTheme="minorHAnsi" w:cstheme="minorHAnsi"/>
        </w:rPr>
        <w:t>pdf</w:t>
      </w:r>
      <w:proofErr w:type="spellEnd"/>
      <w:r w:rsidRPr="00F37F9F">
        <w:rPr>
          <w:rFonts w:asciiTheme="minorHAnsi" w:eastAsia="Times New Roman" w:hAnsiTheme="minorHAnsi" w:cstheme="minorHAnsi"/>
        </w:rPr>
        <w:t>).  </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Alhora, respecte de la zona d’eventual afectació, no es proporciona estudi suficient de la dispersió pel vent, alhora que tampoc es contempla que la zona és afectada bona part de l’any per anticiclons que impedeixen el moviment i renovació de l’aire, circumstància que agreuja l’afectació per olors a la població.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Estudi olors: La documentació presentada per a l’avaluació ambiental no s’ajusta a la realitat ni de les instal·lacions projectades ni dels vents predominants de la zona.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en l’anàlisi de la dispersió de les olors de l’Estudi d’Impacte Ambiental es manifesta que els vents predominants -i que han sigut els agafats com a base de l’estudi- tenen component nord-est. Aquest fet no s’ajusta a la realitat de la zona ja que d’acord amb  les dades presentades pel Servei Meteorològic de Catalunya (</w:t>
      </w:r>
      <w:hyperlink r:id="rId18">
        <w:r w:rsidRPr="00F37F9F">
          <w:rPr>
            <w:rFonts w:asciiTheme="minorHAnsi" w:eastAsia="Times New Roman" w:hAnsiTheme="minorHAnsi" w:cstheme="minorHAnsi"/>
            <w:u w:val="single"/>
          </w:rPr>
          <w:t>https://www.meteo.cat/wpweb/climatologia/dades-i-productes-climatics/roses-dels-vents-</w:t>
        </w:r>
        <w:r w:rsidRPr="00F37F9F">
          <w:rPr>
            <w:rFonts w:asciiTheme="minorHAnsi" w:eastAsia="Times New Roman" w:hAnsiTheme="minorHAnsi" w:cstheme="minorHAnsi"/>
            <w:u w:val="single"/>
          </w:rPr>
          <w:lastRenderedPageBreak/>
          <w:t>climatiques/</w:t>
        </w:r>
      </w:hyperlink>
      <w:r w:rsidRPr="00F37F9F">
        <w:rPr>
          <w:rFonts w:asciiTheme="minorHAnsi" w:eastAsia="Times New Roman" w:hAnsiTheme="minorHAnsi" w:cstheme="minorHAnsi"/>
        </w:rPr>
        <w:t xml:space="preserve">), en les seves distribucions anuals i mensuals mostren una </w:t>
      </w:r>
      <w:r w:rsidR="001724A1" w:rsidRPr="00F37F9F">
        <w:rPr>
          <w:rFonts w:asciiTheme="minorHAnsi" w:eastAsia="Times New Roman" w:hAnsiTheme="minorHAnsi" w:cstheme="minorHAnsi"/>
        </w:rPr>
        <w:t>predominança</w:t>
      </w:r>
      <w:r w:rsidRPr="00F37F9F">
        <w:rPr>
          <w:rFonts w:asciiTheme="minorHAnsi" w:eastAsia="Times New Roman" w:hAnsiTheme="minorHAnsi" w:cstheme="minorHAnsi"/>
        </w:rPr>
        <w:t xml:space="preserve"> nord en sentit de freqüència i Sud-Oest en senti d’intensitat.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sentit nord-este, el considerat a la documentació presentada, d’acord amb la font citada, resulta ser precisament la direcció menys predominant -tant a nivell de freqüència i intensitat- en totes les sèries i distribucions publicades.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la dispersió s’analitza per una altura de xemeneia de 50 metres, la qual no és l’altura de la xemeneia projectada. L’altura de la xemeneia projectada és de 60 metres, per tant l’estudi d’olors s’hauria simulat per a aquesta altura i no per 50 metres.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D’acord amb l’anterior l’estudi d’olors </w:t>
      </w:r>
      <w:r w:rsidR="001724A1" w:rsidRPr="00F37F9F">
        <w:rPr>
          <w:rFonts w:asciiTheme="minorHAnsi" w:eastAsia="Times New Roman" w:hAnsiTheme="minorHAnsi" w:cstheme="minorHAnsi"/>
        </w:rPr>
        <w:t>realitzat</w:t>
      </w:r>
      <w:r w:rsidRPr="00F37F9F">
        <w:rPr>
          <w:rFonts w:asciiTheme="minorHAnsi" w:eastAsia="Times New Roman" w:hAnsiTheme="minorHAnsi" w:cstheme="minorHAnsi"/>
        </w:rPr>
        <w:t xml:space="preserve"> no reflecteix la realitat dels vents predominants de la zona ni de les instal·lacions projectades, el que impedeix que es pugui aprovar i tramitar la documentació ambiental de referència.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El projecte, en el seu Estudi Ambiental Estratègic explicita que no s’ha detectat cap superació del llindar d’ozó </w:t>
      </w:r>
      <w:proofErr w:type="spellStart"/>
      <w:r w:rsidRPr="00F37F9F">
        <w:rPr>
          <w:rFonts w:asciiTheme="minorHAnsi" w:eastAsia="Times New Roman" w:hAnsiTheme="minorHAnsi" w:cstheme="minorHAnsi"/>
          <w:u w:val="single"/>
        </w:rPr>
        <w:t>troposfèric</w:t>
      </w:r>
      <w:proofErr w:type="spellEnd"/>
      <w:r w:rsidRPr="00F37F9F">
        <w:rPr>
          <w:rFonts w:asciiTheme="minorHAnsi" w:eastAsia="Times New Roman" w:hAnsiTheme="minorHAnsi" w:cstheme="minorHAnsi"/>
          <w:u w:val="single"/>
        </w:rPr>
        <w:t xml:space="preserve"> (O</w:t>
      </w:r>
      <w:r w:rsidRPr="00F37F9F">
        <w:rPr>
          <w:rFonts w:asciiTheme="minorHAnsi" w:eastAsia="Times New Roman" w:hAnsiTheme="minorHAnsi" w:cstheme="minorHAnsi"/>
          <w:u w:val="single"/>
          <w:vertAlign w:val="subscript"/>
        </w:rPr>
        <w:t>3</w:t>
      </w:r>
      <w:r w:rsidRPr="00F37F9F">
        <w:rPr>
          <w:rFonts w:asciiTheme="minorHAnsi" w:eastAsia="Times New Roman" w:hAnsiTheme="minorHAnsi" w:cstheme="minorHAnsi"/>
          <w:u w:val="single"/>
        </w:rPr>
        <w:t>) a la zona d’estudi. </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El Departament de Medi Ambient i Sostenibilitat de Catalunya publica mapes de superacions de llindars de contaminació a través dels quals es posa de manifest que la zona on es pretén ubicar la planta de biogàs està en una zona mitja-alta de nivell d’exposició a l’ozó </w:t>
      </w:r>
      <w:proofErr w:type="spellStart"/>
      <w:r w:rsidRPr="00F37F9F">
        <w:rPr>
          <w:rFonts w:asciiTheme="minorHAnsi" w:eastAsia="Times New Roman" w:hAnsiTheme="minorHAnsi" w:cstheme="minorHAnsi"/>
        </w:rPr>
        <w:t>troposfèric</w:t>
      </w:r>
      <w:proofErr w:type="spellEnd"/>
      <w:r w:rsidRPr="00F37F9F">
        <w:rPr>
          <w:rFonts w:asciiTheme="minorHAnsi" w:eastAsia="Times New Roman" w:hAnsiTheme="minorHAnsi" w:cstheme="minorHAnsi"/>
        </w:rPr>
        <w:t>.</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noProof/>
          <w:lang w:val="es-ES"/>
        </w:rPr>
        <w:drawing>
          <wp:inline distT="0" distB="0" distL="0" distR="0" wp14:anchorId="3486472E" wp14:editId="1E6570AD">
            <wp:extent cx="5400040" cy="4289425"/>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400040" cy="4289425"/>
                    </a:xfrm>
                    <a:prstGeom prst="rect">
                      <a:avLst/>
                    </a:prstGeom>
                    <a:ln/>
                  </pic:spPr>
                </pic:pic>
              </a:graphicData>
            </a:graphic>
          </wp:inline>
        </w:drawing>
      </w:r>
    </w:p>
    <w:p w:rsidR="00753F9C" w:rsidRPr="00F37F9F" w:rsidRDefault="008D1485">
      <w:pPr>
        <w:spacing w:after="0" w:line="240" w:lineRule="auto"/>
        <w:jc w:val="center"/>
        <w:rPr>
          <w:rFonts w:asciiTheme="minorHAnsi" w:eastAsia="Times New Roman" w:hAnsiTheme="minorHAnsi" w:cstheme="minorHAnsi"/>
        </w:rPr>
      </w:pPr>
      <w:r w:rsidRPr="00F37F9F">
        <w:rPr>
          <w:rFonts w:asciiTheme="minorHAnsi" w:eastAsia="Times New Roman" w:hAnsiTheme="minorHAnsi" w:cstheme="minorHAnsi"/>
        </w:rPr>
        <w:t>Modelització del 26è màxim 8- horari O</w:t>
      </w:r>
      <w:r w:rsidRPr="00F37F9F">
        <w:rPr>
          <w:rFonts w:asciiTheme="minorHAnsi" w:eastAsia="Times New Roman" w:hAnsiTheme="minorHAnsi" w:cstheme="minorHAnsi"/>
          <w:vertAlign w:val="subscript"/>
        </w:rPr>
        <w:t>3</w:t>
      </w:r>
      <w:r w:rsidRPr="00F37F9F">
        <w:rPr>
          <w:rFonts w:asciiTheme="minorHAnsi" w:eastAsia="Times New Roman" w:hAnsiTheme="minorHAnsi" w:cstheme="minorHAnsi"/>
        </w:rPr>
        <w:t xml:space="preserve"> (ozó) a Catalunya 2019. Font: Departament de Medi Ambient i Sostenibilitat de la Generalitat de Catalunya.</w:t>
      </w:r>
    </w:p>
    <w:p w:rsidR="00753F9C" w:rsidRPr="00F37F9F" w:rsidRDefault="00753F9C">
      <w:pPr>
        <w:spacing w:after="24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El mateix Departament de Medi Ambient i Sostenibilitat de la Generalitat de Catalunya, a la seva pàgina web informa: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L'ozó es troba de manera natural a l'atmosfera. La seva concentració és màxima a uns 20 km d'altura, dins de l'estratosfera. És l'anomenada capa d'ozó, que protegeix els éssers vius de les radiacions ultraviolades (raigs UV) procedents del sol i, per tant, és beneficiosa per a nosaltres.</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xml:space="preserve">D'altra banda, l'ozó també es troba a la capa de l'atmosfera més propera a la superfície terrestre (l'anomenada troposfera, que comprèn el tram d'atmosfera entre el sòl i uns 10 km). Aquest ozó s'anomena ozó </w:t>
      </w:r>
      <w:proofErr w:type="spellStart"/>
      <w:r w:rsidRPr="00F37F9F">
        <w:rPr>
          <w:rFonts w:asciiTheme="minorHAnsi" w:eastAsia="Times New Roman" w:hAnsiTheme="minorHAnsi" w:cstheme="minorHAnsi"/>
          <w:i/>
        </w:rPr>
        <w:t>troposfèric</w:t>
      </w:r>
      <w:proofErr w:type="spellEnd"/>
      <w:r w:rsidRPr="00F37F9F">
        <w:rPr>
          <w:rFonts w:asciiTheme="minorHAnsi" w:eastAsia="Times New Roman" w:hAnsiTheme="minorHAnsi" w:cstheme="minorHAnsi"/>
          <w:i/>
        </w:rPr>
        <w:t xml:space="preserve"> i se’n fa seguiment mitjançant la Xarxa de Vigilància i Previsió de la Contaminació Atmosfèrica (XVPCA) perquè és un contaminant.</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xml:space="preserve"> L'ozó </w:t>
      </w:r>
      <w:proofErr w:type="spellStart"/>
      <w:r w:rsidRPr="00F37F9F">
        <w:rPr>
          <w:rFonts w:asciiTheme="minorHAnsi" w:eastAsia="Times New Roman" w:hAnsiTheme="minorHAnsi" w:cstheme="minorHAnsi"/>
          <w:i/>
        </w:rPr>
        <w:t>troposfèric</w:t>
      </w:r>
      <w:proofErr w:type="spellEnd"/>
      <w:r w:rsidRPr="00F37F9F">
        <w:rPr>
          <w:rFonts w:asciiTheme="minorHAnsi" w:eastAsia="Times New Roman" w:hAnsiTheme="minorHAnsi" w:cstheme="minorHAnsi"/>
          <w:i/>
        </w:rPr>
        <w:t xml:space="preserve"> pot trobar-se en concentracions superiors a les habituals a l'atmosfera i, en aquest cas, pot ser considerat un contaminant atmosfèric.</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L'ozó és un contaminant secundari, és a dir, no emès directament a l'atmosfera per una font, sinó format a partir de reaccions fotoquímiques (activades per la llum solar) entre contaminants primaris. Concretament, es forma ozó quan coexisteixen els òxids de nitrogen (</w:t>
      </w:r>
      <w:proofErr w:type="spellStart"/>
      <w:r w:rsidRPr="00F37F9F">
        <w:rPr>
          <w:rFonts w:asciiTheme="minorHAnsi" w:eastAsia="Times New Roman" w:hAnsiTheme="minorHAnsi" w:cstheme="minorHAnsi"/>
          <w:i/>
        </w:rPr>
        <w:t>NOx</w:t>
      </w:r>
      <w:proofErr w:type="spellEnd"/>
      <w:r w:rsidRPr="00F37F9F">
        <w:rPr>
          <w:rFonts w:asciiTheme="minorHAnsi" w:eastAsia="Times New Roman" w:hAnsiTheme="minorHAnsi" w:cstheme="minorHAnsi"/>
          <w:i/>
        </w:rPr>
        <w:t>), els compostos orgànics volàtils (COV) i una radiació solar intensa al llarg d'un període de temps prou llarg (un mínim de diverses hores). Així, l'època típica dels màxims d'ozó coincideix amb la primavera i l'estiu. Els principals precursors de l'ozó (</w:t>
      </w:r>
      <w:proofErr w:type="spellStart"/>
      <w:r w:rsidRPr="00F37F9F">
        <w:rPr>
          <w:rFonts w:asciiTheme="minorHAnsi" w:eastAsia="Times New Roman" w:hAnsiTheme="minorHAnsi" w:cstheme="minorHAnsi"/>
          <w:i/>
        </w:rPr>
        <w:t>NOx</w:t>
      </w:r>
      <w:proofErr w:type="spellEnd"/>
      <w:r w:rsidRPr="00F37F9F">
        <w:rPr>
          <w:rFonts w:asciiTheme="minorHAnsi" w:eastAsia="Times New Roman" w:hAnsiTheme="minorHAnsi" w:cstheme="minorHAnsi"/>
          <w:i/>
        </w:rPr>
        <w:t> i COV) s'emeten de manera natural o com a conseqüència de les activitats humanes.</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xml:space="preserve">L'ozó </w:t>
      </w:r>
      <w:proofErr w:type="spellStart"/>
      <w:r w:rsidRPr="00F37F9F">
        <w:rPr>
          <w:rFonts w:asciiTheme="minorHAnsi" w:eastAsia="Times New Roman" w:hAnsiTheme="minorHAnsi" w:cstheme="minorHAnsi"/>
          <w:i/>
        </w:rPr>
        <w:t>troposfèric</w:t>
      </w:r>
      <w:proofErr w:type="spellEnd"/>
      <w:r w:rsidRPr="00F37F9F">
        <w:rPr>
          <w:rFonts w:asciiTheme="minorHAnsi" w:eastAsia="Times New Roman" w:hAnsiTheme="minorHAnsi" w:cstheme="minorHAnsi"/>
          <w:i/>
        </w:rPr>
        <w:t xml:space="preserve"> d'origen natural es forma a partir dels òxids de nitrogen (</w:t>
      </w:r>
      <w:proofErr w:type="spellStart"/>
      <w:r w:rsidRPr="00F37F9F">
        <w:rPr>
          <w:rFonts w:asciiTheme="minorHAnsi" w:eastAsia="Times New Roman" w:hAnsiTheme="minorHAnsi" w:cstheme="minorHAnsi"/>
          <w:i/>
        </w:rPr>
        <w:t>NOx</w:t>
      </w:r>
      <w:proofErr w:type="spellEnd"/>
      <w:r w:rsidRPr="00F37F9F">
        <w:rPr>
          <w:rFonts w:asciiTheme="minorHAnsi" w:eastAsia="Times New Roman" w:hAnsiTheme="minorHAnsi" w:cstheme="minorHAnsi"/>
          <w:i/>
        </w:rPr>
        <w:t>) presents de manera natural a l'atmosfera i dels compostos orgànics volàtils (COV) biogènics, però també per intrusions d'ozó estratosfèric o per descàrregues elèctriques d'una tempesta.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Els efectes que l'ozó pot provocar sobre la salut de les persones són tos, irritacions a la faringe, el coll i els ulls, i dificultats respiratòries com la gola seca.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També pot produir altres problemes respiratoris com una incidència més gran i un agreujament de l'asma, la reducció de la funció pulmonar i una inflamació de les vies respiratòries, que generi símptomes respiratoris i una alteració del rendiment.</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Els nivells elevats d'ozó també poden causar un increment de la mortalitat diària.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Les reaccions que condueixen a la formació i destrucció de l'ozó són moltes i complexes, de manera que la concentració d'ozó en un lloc determinat depèn de diversos factors com la radiació solar, la temperatura i, sobretot, la concentració de precursors.</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L'única manera efectiva de disminuir els nivells d'ozó superficial és evitant o reduint l'emissió dels seus precursors, els quals provenen majoritàriament del trànsit i de les indústries.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zona on s’ubica la planta de biogàs, a la Plana d’Urgell es troba en una zona amb alta radiació on s’assoleixen temperatures de més de 40ºC en varis episodis entre els mesos de maig i setembre.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nova planta de biogàs és un focus emissor de contaminants primaris que a partir de reaccions químiques activades per la llum genera ozó a la capa de la troposfera, amb els efectes ja explicats més amunt.</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tot l’exposat, resulta inevitable que per a la instauració de la instal·lació hagi d’avaluar-se com afecta a la qualitat de l’aire en relació a les concentracions d’ozó, aspecte que no s’ha tingut en compte ni avaluat amb el document del projecte, el que impossibilitat el tràmit d’aprovació del mateix.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lastRenderedPageBreak/>
        <w:t xml:space="preserve">L’accés projectat a les noves instal·lacions a través de la C-53 incompleix el Reglament General de Carreteres 293/2003 així com el Text </w:t>
      </w:r>
      <w:proofErr w:type="spellStart"/>
      <w:r w:rsidRPr="00F37F9F">
        <w:rPr>
          <w:rFonts w:asciiTheme="minorHAnsi" w:eastAsia="Times New Roman" w:hAnsiTheme="minorHAnsi" w:cstheme="minorHAnsi"/>
          <w:u w:val="single"/>
        </w:rPr>
        <w:t>Refòs</w:t>
      </w:r>
      <w:proofErr w:type="spellEnd"/>
      <w:r w:rsidRPr="00F37F9F">
        <w:rPr>
          <w:rFonts w:asciiTheme="minorHAnsi" w:eastAsia="Times New Roman" w:hAnsiTheme="minorHAnsi" w:cstheme="minorHAnsi"/>
          <w:u w:val="single"/>
        </w:rPr>
        <w:t xml:space="preserve"> de la Llei de Carreteres 2/2009, i la Instrucció 3.1-IC de Traçat de carreteres.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L’accés a les noves instal·lacions es preveu realitzar a través d’una intersecció ubicada a l’altura del PK 139+650 , marge dret de la C-53.</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carretera C-53 té una velocitat de projecte d’almenys 80km/h, essent més raonable l’aplicació del valor de 90Km/h com a referència als efectes de parametrització i definició dels elements que la conformen.</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l’article 116 del RG de Carreteres 293/2003, es consideren accessos de segona aquells que generin entre 100 i 1.000 vehicles/dia.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l’apartat 4.14 .- Impacte sobre la mobilitat de l’Estudi Ambiental Estratègic del projecte es cita que el volum d’entrades i sortides de matèries primeres s’estima entre 60 – 80 viatges al dia i la mobilització d’entre 35-40 treballadors. Considerant els termes mitjos, 75+37= 112 viatges generals cada dia només en un únic sentit.</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Els vehicles que entrin a les instal·lacions han de sortir, per tant tenim que el nou accés proposat a la carretera C-53 es generen almenys 224 trajectes nous generadors d’IMD, a part dels propis del camí actual i que dóna accés al nucli de població de El Pedrís i finques agrícoles. A aquests trajectes faltaria sumar els derivats de l’abastament de determinades matèries i execució determinats serveis, com l’aigua potable –la planta de biogàs segons la documentació presentada- no es connecta a la xarxa,  paqueteria, manteniments....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La carretera C-53,  segons el darrer Pla d’Aforaments publicat –any 2020-  per la Direcció General d’Infraestructures i Mobilitat,  té </w:t>
      </w:r>
      <w:proofErr w:type="spellStart"/>
      <w:r w:rsidRPr="00F37F9F">
        <w:rPr>
          <w:rFonts w:asciiTheme="minorHAnsi" w:eastAsia="Times New Roman" w:hAnsiTheme="minorHAnsi" w:cstheme="minorHAnsi"/>
        </w:rPr>
        <w:t>tramificat</w:t>
      </w:r>
      <w:proofErr w:type="spellEnd"/>
      <w:r w:rsidRPr="00F37F9F">
        <w:rPr>
          <w:rFonts w:asciiTheme="minorHAnsi" w:eastAsia="Times New Roman" w:hAnsiTheme="minorHAnsi" w:cstheme="minorHAnsi"/>
        </w:rPr>
        <w:t xml:space="preserve"> el trànsit de manera que s’afora el trànsit circulant pel tram que </w:t>
      </w:r>
      <w:r w:rsidR="001724A1" w:rsidRPr="00F37F9F">
        <w:rPr>
          <w:rFonts w:asciiTheme="minorHAnsi" w:eastAsia="Times New Roman" w:hAnsiTheme="minorHAnsi" w:cstheme="minorHAnsi"/>
        </w:rPr>
        <w:t>avarca</w:t>
      </w:r>
      <w:r w:rsidRPr="00F37F9F">
        <w:rPr>
          <w:rFonts w:asciiTheme="minorHAnsi" w:eastAsia="Times New Roman" w:hAnsiTheme="minorHAnsi" w:cstheme="minorHAnsi"/>
        </w:rPr>
        <w:t xml:space="preserve"> del PK 131+418 al 143+600 a través de l’estació d’aforaments amb codi 40531425 ubicada a l’altura del PK 142,37. El valor de la IMD en aquest tram de carretera, per a l’any de referència, resulta ser de 5.978 vehicles/dia amb un 11,79% de vehicles pesants.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l’anterior apartat la carretera C-53 en la zona en la qual es pretén realitzar l’accés a les instal·lacions objecte del projecte té una IMD superior als 5.000veh/dia.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L’article 117.7 del Reglament General de Carreteres 293/2003 estableix que a les vies convencionals amb un carril per sentit de circulació i amb IMD superior als 5.000 vehicles/dia, els accessos de primera i segona categoria no han de tenir encreuaments a nivell, Així mateix aquest accessos han d’estar dotats de carrils de desacceleració quan la velocitat de projecte de la carretera sigui major a 50Km/h i de carril d’acceleració quan la velocitat de projecte de la carretera sigui major de 70Km/h.</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visibilitat disponible al punt on es pretén donar accés als efectes del càlcul de la distància de parada i de creuament és insuficient per a una C80 a la banda de Bellcaire d’Urgell. En aquest sentit la visibilitat disponible en sentit Bellcaire d’Urgell és d’uns 140 metres quan la distància de parada per a una velocitat C90 i una inclinació de la rasant del 4% ja és de quasi 160 metres. D’acord amb això podem afirmar que donat que la visibilitat disponible &lt; distància de parada ja s’incompleix aquest criteri en els accessos projectats.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A part del que estableixen la Llei i Reglament General de Carreteres, tenim que la  </w:t>
      </w:r>
      <w:proofErr w:type="spellStart"/>
      <w:r w:rsidRPr="00F37F9F">
        <w:rPr>
          <w:rFonts w:asciiTheme="minorHAnsi" w:eastAsia="Times New Roman" w:hAnsiTheme="minorHAnsi" w:cstheme="minorHAnsi"/>
        </w:rPr>
        <w:t>Orden</w:t>
      </w:r>
      <w:proofErr w:type="spellEnd"/>
      <w:r w:rsidRPr="00F37F9F">
        <w:rPr>
          <w:rFonts w:asciiTheme="minorHAnsi" w:eastAsia="Times New Roman" w:hAnsiTheme="minorHAnsi" w:cstheme="minorHAnsi"/>
        </w:rPr>
        <w:t xml:space="preserve"> FOOM/273/2016, de 19 de febrer, per la qual s’aprova la Norma 3.1-IC </w:t>
      </w:r>
      <w:proofErr w:type="spellStart"/>
      <w:r w:rsidRPr="00F37F9F">
        <w:rPr>
          <w:rFonts w:asciiTheme="minorHAnsi" w:eastAsia="Times New Roman" w:hAnsiTheme="minorHAnsi" w:cstheme="minorHAnsi"/>
        </w:rPr>
        <w:t>Trazado</w:t>
      </w:r>
      <w:proofErr w:type="spellEnd"/>
      <w:r w:rsidRPr="00F37F9F">
        <w:rPr>
          <w:rFonts w:asciiTheme="minorHAnsi" w:eastAsia="Times New Roman" w:hAnsiTheme="minorHAnsi" w:cstheme="minorHAnsi"/>
        </w:rPr>
        <w:t>, de la Instrucció de Carreteres estableix que:</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 xml:space="preserve">No es pot permetre el gir a esquerres en carreteres amb IMD &gt;5000 </w:t>
      </w:r>
      <w:proofErr w:type="spellStart"/>
      <w:r w:rsidRPr="00F37F9F">
        <w:rPr>
          <w:rFonts w:asciiTheme="minorHAnsi" w:eastAsia="Times New Roman" w:hAnsiTheme="minorHAnsi" w:cstheme="minorHAnsi"/>
        </w:rPr>
        <w:t>veh</w:t>
      </w:r>
      <w:proofErr w:type="spellEnd"/>
      <w:r w:rsidRPr="00F37F9F">
        <w:rPr>
          <w:rFonts w:asciiTheme="minorHAnsi" w:eastAsia="Times New Roman" w:hAnsiTheme="minorHAnsi" w:cstheme="minorHAnsi"/>
        </w:rPr>
        <w:t>/dia i velocitat de projecte c80, c90 i c100 segons la seva taula 9.2.</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Segons la seva taula 9.1, en els girs a dretes, l’accés per a C80 i C90 , IMD&gt;5000, i accessos a explotacions on es desenvolupen activitats econòmiques convé prevere carril d’entrada i de sortida.</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Els carrils d’entrada i de sortida han de disposar de les respectives cunyes de transició.</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Per a una velocitat de projecte de C90 els cunyes de transició han de ser de com a mínim 115 metres tant en l’entrada com la sortida segons la seva taula 8.1.</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Segons la seva taula 8.2, per inclinacions de la rasant d’entre el 2 i 4%, combinacions de velocitats C-40-C90 i a l’inrevés, requereixen d’un carril d’acceleració de com a mínim 157,5 metres i de desacceleració de com a mínim 110 metres.</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Al seu apartat 8.10 estableix els criteris mínims a tenir en compte per a la implantació de parades de vehicles de transport col·lectiu en zona interurbana.</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Al seu apartat 9.3.2.1 de distàncies entre connexions amb carreteres convencionals en trams interurbans, per a una C80 i C90 i IMD&gt;5000veh/dia s’estableix que cal garantir una distància mínima entre interseccions de 1200ml entre l’inici i final de cunyes respectives.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projecte contempla una intersecció que incompleix els punts següents en almenys els següents aspectes:</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No acompleix els criteris mínims de visibilitat</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Permet els creuaments a nivell.</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No disposa de carrils d’acceleració i desacceleració segons estableix la Instrucció 3.1-IC de traçat.</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Les cunyes previstes incompleixen la Instrucció 3.1-IC de Traçat</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Preveu la modificació d’una parada de vehicles de transport col·lectiu incomplint la Instrucció 3.1-IC de Traçat.</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 xml:space="preserve">No acompleix la distància mínima entre connexions amb carreteres convencionals en trams interurbans.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en tots els supòsit, el possible canvi de categoria d’intersecció, -passar de categoria  tercera actual (IMD de l’accés inferior a 100veh/dia)- a segona categoria (accés amb IMD d’entre 1000 i 1000 vehicles/dia)- genera una perjudici important a la mobilitat dels habitants del nucli de població de El Pedrís i al trànsit agrícola propi dels camins que conflueixen a la intersecció de referència.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u w:val="single"/>
        </w:rPr>
      </w:pPr>
      <w:r w:rsidRPr="00F37F9F">
        <w:rPr>
          <w:rFonts w:asciiTheme="minorHAnsi" w:eastAsia="Times New Roman" w:hAnsiTheme="minorHAnsi" w:cstheme="minorHAnsi"/>
        </w:rPr>
        <w:t xml:space="preserve">Per això, atès que no es compleix amb l’indicat, no escau la continuació del tràmit en curs. </w:t>
      </w:r>
      <w:r w:rsidRPr="00F37F9F">
        <w:rPr>
          <w:rFonts w:asciiTheme="minorHAnsi" w:eastAsia="Times New Roman" w:hAnsiTheme="minorHAnsi" w:cstheme="minorHAnsi"/>
        </w:rPr>
        <w:br/>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projecte no contempla ni la identificació, ni la definició, ni la valoració dels serveis afectats per les actuacions que es pretenen projectar. En aquest sentit s’ha obviat -entre d’altres- la presència d’una línia de telefònica afectada per l’ampliació del camí des de la intersecció amb la C-53, la reposició del sistema de reg de finques privatives, tant d’aspersió com a pressió, i la reposició del sistema de reg pertanyent a la Col·lectivitat de Regants del Canal d’Urgell de referència.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l’anterior, el projecte que s’analitza, resulta incomplet i inconcret, que impedeix la seva continuació.</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No es contempla l’afectació als productors ecològics inscrits com a tals al CCPAE.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la zona d’afectació més propera a l’emplaçament projectat hi ha pagesos que cultiven en forma ecològica, degudament inscrits al CCPAE (Consell Català de la Producció Agrària Ecològica) que, per manament de la normativa que se’ls aplica, Reglament 2018/848 del Parlament Europeu i del Consell, de 30 de maig de 2018, sobre producció ecològica i etiquetat dels productes ecològics, en el seu art 28 s’indica la prevenció que s’ha de tenir per evitar contaminacions, en què el CCPAE obliga a deixar unes franges de seguretat que no es poden destinar a producció ecològica, circumstància que provoca pèrdua de rendiment al productor.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Per això cal donar tràmit al Consell de producció indicat (CCPAE, C/ del Doctor Roux, 80 planta baixa de Barcelona, 08017) a efectes que indiqui els productors que pe proximitat es poden veure afectats i, alhora, se li doni tràmit exprés per manifestar-se i pugui presentar al·legacions al tràmit en curs.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Atès que no s’identifica el perjudici ni els eventuals afectats, és motiu de nul·litat del tràmit o be d’anul·labilitat, que s’insta.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Incompliment dels articles 68 i 69 del Decret Legislatiu 1/2010, de 3 d’agost, pel qual s’aprova el Text refós de la Llei d’Urbanisme.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Amb el desenvolupament del projecte s’incompleixen els articles 68 i 69 del Decret Legislatiu 1/2010, de 3 d’agost, pel qual s’aprova el Text refós de la Llei d’Urbanisme en el sentit que: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6"/>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El document no defineix les actuacions necessàries per a garantir el funcionament adequat i futur del nou sistema. Entre d’altres aspectes no resol:</w:t>
      </w:r>
    </w:p>
    <w:p w:rsidR="00753F9C" w:rsidRPr="00F37F9F" w:rsidRDefault="008D1485">
      <w:pPr>
        <w:numPr>
          <w:ilvl w:val="1"/>
          <w:numId w:val="7"/>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Com es realitzarà abastament aigua potable</w:t>
      </w:r>
    </w:p>
    <w:p w:rsidR="00753F9C" w:rsidRPr="00F37F9F" w:rsidRDefault="008D1485">
      <w:pPr>
        <w:numPr>
          <w:ilvl w:val="1"/>
          <w:numId w:val="7"/>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Contradicció en la definició del sistema de subministrament elèctric.</w:t>
      </w:r>
    </w:p>
    <w:p w:rsidR="00753F9C" w:rsidRPr="00F37F9F" w:rsidRDefault="008D1485">
      <w:pPr>
        <w:numPr>
          <w:ilvl w:val="1"/>
          <w:numId w:val="7"/>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Indefinició de com s’evacuaran les aigües -de forma estudiada i viable- tant de pluja com les que genera el propi sistema productiu.</w:t>
      </w:r>
    </w:p>
    <w:p w:rsidR="00753F9C" w:rsidRPr="00F37F9F" w:rsidRDefault="008D1485">
      <w:pPr>
        <w:numPr>
          <w:ilvl w:val="1"/>
          <w:numId w:val="7"/>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No s’estudien els serveis afectats per les obres.</w:t>
      </w:r>
    </w:p>
    <w:p w:rsidR="00753F9C" w:rsidRPr="00F37F9F" w:rsidRDefault="008D1485">
      <w:pPr>
        <w:numPr>
          <w:ilvl w:val="0"/>
          <w:numId w:val="7"/>
        </w:numPr>
        <w:spacing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Planteja un anàlisi d’alternatives “absurd” en el les alternatives que acompanyen a l’opció escollida es descarten de forma trivial, el que permet afirmar que l’anàlisi es realitza de forma esbiaixada i poc objectiva per tal d’assolir com a alternativa definitiva la que s’ha escollit prèviament. En aquest sentit es plantegen com alternatives possibles opcions que presumptament pretenen implantar la nova activitat en zona inundable o dins de zona ZEPA / Xarxa Natura.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no es concreten, ni per l’alternativa d’emplaçament escollida ni per les descartades, l’origen dels productes i subproductes a gestionar, així com el destí dels productes finals.</w:t>
      </w:r>
      <w:r w:rsidRPr="00F37F9F">
        <w:rPr>
          <w:rFonts w:asciiTheme="minorHAnsi" w:eastAsia="Times New Roman" w:hAnsiTheme="minorHAnsi" w:cstheme="minorHAnsi"/>
        </w:rPr>
        <w:br/>
      </w: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conjunt que formen les Serres de Bellmunt i Almenara, i de les Quadres presenta un interès patrimonial i cultural històric rellevant. En aquest sentit aquest espai, ubicat a pocs metres d’on es pretén desenvolupar el projecte va formar part de l’anomenat front de la Batalla del Segre.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zona es caracteritza per la presència d’elements interessants a nivell de patrimoni històric i de memòria històrica com són nombroses trinxeres, nius de metralladores i fosses comunes.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Malgrat el projecte es troba situat a la zona de batalla citada, i a nivell d’afeccions al patrimoni cultural i històric el projecte no contempla cap actuació a fi d’evitar l’afecció de potencials zones d’interès en aquest aspecte.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És imprescindible doncs, que el document que pretengui acreditar  la modificació urbanística de referència, contingui almenys una prospecció arqueològica prèvia que inclogués plànols del patrimoni cultural i arqueològic més proper, així com una memòria fotogràfica de la zona on es pretén actuar i una memòria arqueològica redactada per un arqueòleg acreditat pel Departament de Cultura de la Generalitat de Catalunya.</w:t>
      </w:r>
    </w:p>
    <w:p w:rsidR="00753F9C" w:rsidRPr="00F37F9F" w:rsidRDefault="00753F9C">
      <w:pPr>
        <w:spacing w:after="0" w:line="240" w:lineRule="auto"/>
        <w:rPr>
          <w:rFonts w:asciiTheme="minorHAnsi" w:eastAsia="Times New Roman" w:hAnsiTheme="minorHAnsi" w:cstheme="minorHAnsi"/>
          <w:u w:val="single"/>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projecte que es tramita incompleix el plantejament vigent a la Sentiu de Sió alhora que no acompleix alguns requisits que estableix el planejament de Bellcaire d’Urgell en matèria d’abocament a lleres. Aquests incompliments impliquen la declaració de la nul·litat o anul·labilitat del procediment de tramitació del projecte de referència.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planejament vigent del municipi de La Sentiu de Sió és Pla d’Ordenació Urbanística Municipal (POUM) aprovat per la Comissió Territorial d’Urbanisme de Lleida en compliment de l’acord del 29 d’octubre de 2009 amb ordre de publicada juntament amb les seves normes urbanístiques en data 14 de gener de 2010.</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Segons POUM de la Sentiu de Sió els terrenys inclosos dins de l’àmbit del Pla Especial Autònom estan classificats majoritàriament com categories del sòl no Urbanitzable:</w:t>
      </w:r>
    </w:p>
    <w:p w:rsidR="00753F9C" w:rsidRPr="00F37F9F" w:rsidRDefault="008D1485">
      <w:pPr>
        <w:numPr>
          <w:ilvl w:val="0"/>
          <w:numId w:val="1"/>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Zones de protecció agrícola (Clau ZPA), finques on s’ubiquen la planta biogàs i subestació elèctrica.</w:t>
      </w:r>
    </w:p>
    <w:p w:rsidR="00753F9C" w:rsidRPr="00F37F9F" w:rsidRDefault="008D1485">
      <w:pPr>
        <w:numPr>
          <w:ilvl w:val="0"/>
          <w:numId w:val="1"/>
        </w:numPr>
        <w:spacing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 xml:space="preserve">Sistema viari (Clau </w:t>
      </w:r>
      <w:proofErr w:type="spellStart"/>
      <w:r w:rsidRPr="00F37F9F">
        <w:rPr>
          <w:rFonts w:asciiTheme="minorHAnsi" w:eastAsia="Times New Roman" w:hAnsiTheme="minorHAnsi" w:cstheme="minorHAnsi"/>
        </w:rPr>
        <w:t>XVda</w:t>
      </w:r>
      <w:proofErr w:type="spellEnd"/>
      <w:r w:rsidRPr="00F37F9F">
        <w:rPr>
          <w:rFonts w:asciiTheme="minorHAnsi" w:eastAsia="Times New Roman" w:hAnsiTheme="minorHAnsi" w:cstheme="minorHAnsi"/>
        </w:rPr>
        <w:t>): Xarxa principal de camins</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L’article 155 de les NNSS de la Sentiu de Sió defineix i estableix els condicionants que han d’acomplir les espais catalogats com a Zones de Protecció Agrícola (ZPA) en el seu apartat 5 estableix que “</w:t>
      </w:r>
      <w:r w:rsidRPr="00F37F9F">
        <w:rPr>
          <w:rFonts w:asciiTheme="minorHAnsi" w:eastAsia="Times New Roman" w:hAnsiTheme="minorHAnsi" w:cstheme="minorHAnsi"/>
          <w:i/>
        </w:rPr>
        <w:t>No es permetrà en aquestes zones noves edificacions que alterin el paisatge de forma greu, entenent que són zones d’alta vulnerabilitat paisatgística”.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Així mateix les mateixes normes, al seu articles 176, sobre la integració paisatgística de les construccions en sòl urbanitzable, al seu apartat 2 estableixen que “</w:t>
      </w:r>
      <w:r w:rsidRPr="00F37F9F">
        <w:rPr>
          <w:rFonts w:asciiTheme="minorHAnsi" w:eastAsia="Times New Roman" w:hAnsiTheme="minorHAnsi" w:cstheme="minorHAnsi"/>
          <w:i/>
        </w:rPr>
        <w:t>No es permetran noves construccions que suposin un fort impacte visual o agressió paisatgística”.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La nova planta biogàs que motiva el projecte presenta elements importants de generadors d’impacte al paisatge com són la xemeneia de 65 metres d’alçària o els digestors de fins a més de 25 metres d’altura.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Les NNSS municipals al seu article 179, també estableixen les condicions de les edificacions i instal·lacions d’interès públic:</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Art. 179 NNSS La Sentiu de Sió</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Condicions de les edificacions i instal·lacions d'interès públic</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1. Sols es podran autoritzar les edificacions i instal·lacions d'interès públic, referenciades en els apartats a, b, c i d de l'art. 47.4 LU, segons el procediment previst a l'art, 48 LU, i sempre que es compleixin les disposicions generals per al sòl no urbanitzable les específiques de cada zona.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2. Les edificacions i instal·lacions d'interès públic es poden tramitar a través d'un pla especial o amb la presentació de la documentació següent, exposada durant 1 mes a informació pública: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a. Una memòria justificativa sobre:</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l'interès públic de l'actuació, la coherència i adequació a les determinacions de la zona,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la inexistència de riscos derivats sobre l'entorn i els valors agrícoles i ecològics,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la necessitat de l'emplaçament en relació a la inexistència de sòl urbà en les proximitats, on seria admès l'ús sol·licitat,</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b. les condicions formals, tècniques i volumètriques de la edificació,</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c. les mesures correctores dels impactes derivats i la integració ambiental de les instal·lacions,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d. les condicions d'ordenació dels accessos, instal·lacions complementàries i serveis,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e. les mesures d'adequació per al compliment de la normativa de prevenció d'incendis,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lastRenderedPageBreak/>
        <w:t>f. el tràmit d'avaluació d'impacte ambiental, si s'escau, d'acord a la legislació sectorial,</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g. altres requeriments establerts a l'art. 48 DL 1/05.</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3. Condicions d'edificabilitat:</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superfície edificable: 400 m² (incloent preexistent, si n'hi hagués). La major dimensió es justificarà pel programa funcional i la justificació de la integració en el paisatge del territori de l'entorn.</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alçada màxima: 7 m al darrer ràfec o forjat,</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nombre de plantes: baixa i una planta pis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en tot cas, d'acord a l'art. 47.4 a) LU, les obres i instal·lacions seran les mínimes i imprescindibles per a l'ús referit.</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4. Condicions de localització:</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parcel·les superiors a 2 Ha,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respecte l'aresta exterior del camí: se separaran 10 m,</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respecte torrents i rieres: se separaran 25 m i en tot cas, fora de la zona inundable,</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respecte veïns: se separaran 10 m a les partions de la finca,</w:t>
      </w:r>
    </w:p>
    <w:p w:rsidR="00753F9C" w:rsidRPr="00F37F9F" w:rsidRDefault="008D1485">
      <w:pPr>
        <w:spacing w:after="0" w:line="240" w:lineRule="auto"/>
        <w:jc w:val="both"/>
        <w:rPr>
          <w:rFonts w:asciiTheme="minorHAnsi" w:eastAsia="Times New Roman" w:hAnsiTheme="minorHAnsi" w:cstheme="minorHAnsi"/>
          <w:i/>
        </w:rPr>
      </w:pPr>
      <w:r w:rsidRPr="00F37F9F">
        <w:rPr>
          <w:rFonts w:asciiTheme="minorHAnsi" w:eastAsia="Times New Roman" w:hAnsiTheme="minorHAnsi" w:cstheme="minorHAnsi"/>
          <w:i/>
        </w:rPr>
        <w:t>• Ubicació no dominant en el paisatge.</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l’anterior, les instal·lacions previstes amb la tramitació del projecte, i en relació al punt anterior, incompleixen tant les altures màximes, com superfícies edificables , com les separacions respecte camins (10m) i veïns (10m a partions de finques), com no acompleixen amb el fet de no ser dominants en el paisatge.</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Les aigües que es generen del procés que es pretén implementar al projecte segons l’apartat 8  del “Resum de caràcter no tècnic) del projecte, s’abocaran  al </w:t>
      </w:r>
      <w:r w:rsidRPr="00F37F9F">
        <w:rPr>
          <w:rFonts w:asciiTheme="minorHAnsi" w:eastAsia="Times New Roman" w:hAnsiTheme="minorHAnsi" w:cstheme="minorHAnsi"/>
          <w:i/>
        </w:rPr>
        <w:t>Barranc de Santa Maria amb les condicions físiques i químiques autoritzades per l’ACA.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Les NNSS de l’Ajuntament de Bellcaire d’Urgell, per on discorre el barranc de Santa Maria de forma majoritària en l’àmbit d’abocament de les aigües generades per la planta de biogàs, al seu article 166, per al sistema de serveis tècnics, clau T, estableix que els abocaments a llera pública es poden realitzar quan es justifiqui –entre d’altres aspectes- que amb l’abocament no es produeixen desbordaments.</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La documentació per a la tramitació del projecte no inclou cap estudi hidràulic/hidrològic que justifiqui que amb l’abocament de les aigües generades del procés de fabricació de biogàs no es produeixen desbordaments de llera pública.</w:t>
      </w: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Incompliment de l’article 69 del Decret Legislatiu 1/2010, de 3 d’agost, pel qual s’aprova el Text refós de la Llei d’Urbanisme. </w:t>
      </w:r>
    </w:p>
    <w:p w:rsidR="00753F9C" w:rsidRPr="00F37F9F" w:rsidRDefault="00753F9C">
      <w:pPr>
        <w:pBdr>
          <w:top w:val="nil"/>
          <w:left w:val="nil"/>
          <w:bottom w:val="nil"/>
          <w:right w:val="nil"/>
          <w:between w:val="nil"/>
        </w:pBdr>
        <w:spacing w:after="0" w:line="240" w:lineRule="auto"/>
        <w:rPr>
          <w:rFonts w:asciiTheme="minorHAnsi" w:eastAsia="Times New Roman" w:hAnsiTheme="minorHAnsi" w:cstheme="minorHAnsi"/>
        </w:rPr>
      </w:pPr>
    </w:p>
    <w:p w:rsidR="00753F9C" w:rsidRPr="00F37F9F" w:rsidRDefault="008D1485">
      <w:p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Encara referent a l’abastament d’aigua, al no definir-se de forma concreta com es pretén abastar el projecte, s’incompleix l’apartat 2 de l’article 69 del Decret Legislatiu 1/2010, de 3 d’agost, pel qual s’aprova el Text refós de la Llei d’Urbanisme, el qual estableix que </w:t>
      </w:r>
      <w:r w:rsidRPr="00F37F9F">
        <w:rPr>
          <w:rFonts w:asciiTheme="minorHAnsi" w:eastAsia="Times New Roman" w:hAnsiTheme="minorHAnsi" w:cstheme="minorHAnsi"/>
          <w:i/>
        </w:rPr>
        <w:t>els plans especials urbanístics autònoms han de qualificar com a sistema urbanístic, general o local, els terrenys vinculats a les infraestructures que ordenen i han d’establir les altres determinacions necessàries per a llur funcionament adequat. La documentació d’aquests plans ha de contenir l’anàlisi de les diverses alternatives d’emplaçament plantejades i la justificació de l’opció escollida i del compliment dels requisits que legitimen l’aprovació del pla.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Pel que fa a la disponibilitat d’aigua, es menciona, en la secció </w:t>
      </w:r>
      <w:proofErr w:type="spellStart"/>
      <w:r w:rsidRPr="00F37F9F">
        <w:rPr>
          <w:rFonts w:asciiTheme="minorHAnsi" w:eastAsia="Times New Roman" w:hAnsiTheme="minorHAnsi" w:cstheme="minorHAnsi"/>
        </w:rPr>
        <w:t>d’”Anàlisi</w:t>
      </w:r>
      <w:proofErr w:type="spellEnd"/>
      <w:r w:rsidRPr="00F37F9F">
        <w:rPr>
          <w:rFonts w:asciiTheme="minorHAnsi" w:eastAsia="Times New Roman" w:hAnsiTheme="minorHAnsi" w:cstheme="minorHAnsi"/>
        </w:rPr>
        <w:t xml:space="preserve"> preliminar” dins la secció </w:t>
      </w:r>
      <w:r w:rsidR="001724A1" w:rsidRPr="00F37F9F">
        <w:rPr>
          <w:rFonts w:asciiTheme="minorHAnsi" w:eastAsia="Times New Roman" w:hAnsiTheme="minorHAnsi" w:cstheme="minorHAnsi"/>
        </w:rPr>
        <w:t>d’anàlisi</w:t>
      </w:r>
      <w:r w:rsidRPr="00F37F9F">
        <w:rPr>
          <w:rFonts w:asciiTheme="minorHAnsi" w:eastAsia="Times New Roman" w:hAnsiTheme="minorHAnsi" w:cstheme="minorHAnsi"/>
        </w:rPr>
        <w:t xml:space="preserve"> de vulnerabilitat de la propostes als impactes del canvi climàtic” que “els canvis observats les darreres dècades al cicle de l’aigua indiquen un descens generalitzat dels cabals” (pàgina 153 de l’EIA). En relació als indicador de vulnerabilitat que l’EIA utilitza, basant-se en la metodologia d’anàlisi realitzada per l’Oficina Catalana de Canvi Climàtic del 2016[T2] , apareix </w:t>
      </w:r>
      <w:r w:rsidRPr="00F37F9F">
        <w:rPr>
          <w:rFonts w:asciiTheme="minorHAnsi" w:eastAsia="Times New Roman" w:hAnsiTheme="minorHAnsi" w:cstheme="minorHAnsi"/>
        </w:rPr>
        <w:lastRenderedPageBreak/>
        <w:t>una taula (a la pàgina 165) en la que es marca en color blau que hi haurà una “disminució de la disponibilitat d’aigua” en els àmbits de la “gestió de l’aigua” i de la “gestió forestal”. Tal com s’especifica a l’últim paràgraf de la pàgina 165, les cel·les assenyalades amb un color blau són aquelles “per les quals s’ha descrit un indicador descrit i calculat en el següent apartat”. Pel que fa a “AIG02”, “Disminució de la disponibilitat d’aigua en la gestió de l’aigua”, aquesta descripció que hauria d’aparèixer després de la taula no apareix. Així doncs, no es pot tenir accés a la informació que al descripció d’aquesta indicador hauria d’aportar.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més a més, en la mateixa “Matriu Ambiental” present en l’EIA (pàgina 11), s’admet, en la secció </w:t>
      </w:r>
      <w:proofErr w:type="spellStart"/>
      <w:r w:rsidRPr="00F37F9F">
        <w:rPr>
          <w:rFonts w:asciiTheme="minorHAnsi" w:eastAsia="Times New Roman" w:hAnsiTheme="minorHAnsi" w:cstheme="minorHAnsi"/>
        </w:rPr>
        <w:t>d”Instal·lacions</w:t>
      </w:r>
      <w:proofErr w:type="spellEnd"/>
      <w:r w:rsidRPr="00F37F9F">
        <w:rPr>
          <w:rFonts w:asciiTheme="minorHAnsi" w:eastAsia="Times New Roman" w:hAnsiTheme="minorHAnsi" w:cstheme="minorHAnsi"/>
        </w:rPr>
        <w:t xml:space="preserve">” que no s’ha efectuat un anàlisi suficientment detallat pel que fa a la “Xarxa de Sèquies i canals existent” quan es menciona que “[s]i bé cal un estudi en major detall, caldrà garantir la suficiència del sistema d’abastament i de sanejament actual”. Així doncs, d’aquestes paraules es desprèn un grau d'insuficiència pel que fa al detall de l’anàlisi sobre la xarxa de sèquies i canals existents. A la pàgina 32 de l’EIA s’aporta la fitxa número 15 que, en teoria, aspira a fer l’anàlisi de la “xarxa de sèquies i canals existents” més detallat. Es menciona que “les necessitats d’abocament d’aigua previstes de la planta són molt significatives, doncs la fracció líquida separada del </w:t>
      </w:r>
      <w:proofErr w:type="spellStart"/>
      <w:r w:rsidRPr="00F37F9F">
        <w:rPr>
          <w:rFonts w:asciiTheme="minorHAnsi" w:eastAsia="Times New Roman" w:hAnsiTheme="minorHAnsi" w:cstheme="minorHAnsi"/>
        </w:rPr>
        <w:t>digestat</w:t>
      </w:r>
      <w:proofErr w:type="spellEnd"/>
      <w:r w:rsidRPr="00F37F9F">
        <w:rPr>
          <w:rFonts w:asciiTheme="minorHAnsi" w:eastAsia="Times New Roman" w:hAnsiTheme="minorHAnsi" w:cstheme="minorHAnsi"/>
        </w:rPr>
        <w:t xml:space="preserve"> anaeròbic genera una previsió d’abocament de 12-15 L/s en cabal continu tot l’any”. Això implica “un total de 459.170 Ton/any aigua”. Tot i que es menciona que es realitzarà un procés d’extracció d’amoníac d’ “</w:t>
      </w:r>
      <w:proofErr w:type="spellStart"/>
      <w:r w:rsidRPr="00F37F9F">
        <w:rPr>
          <w:rFonts w:asciiTheme="minorHAnsi" w:eastAsia="Times New Roman" w:hAnsiTheme="minorHAnsi" w:cstheme="minorHAnsi"/>
        </w:rPr>
        <w:t>stripping</w:t>
      </w:r>
      <w:proofErr w:type="spellEnd"/>
      <w:r w:rsidRPr="00F37F9F">
        <w:rPr>
          <w:rFonts w:asciiTheme="minorHAnsi" w:eastAsia="Times New Roman" w:hAnsiTheme="minorHAnsi" w:cstheme="minorHAnsi"/>
        </w:rPr>
        <w:t xml:space="preserve">”, i que la restant matèria orgànica (que conté nitrogen i sals dissoltes) serà objecte d’un tractament biològic, això no pot equivaler a l’ “estudi en major detall” que es demana en la ja mencionada “matriu ambiental” en la pàgina 11. Així mateix, encara que de la pàgina 75 al 78 de l’EIA es torni a parlar de la depuració i abocament de l’aigua, simplement es torna a repetir la informació (amb alguna infografia més) que ja apareix a la pàgina 32 de l’EIA amb la fitxa 15. Així doncs, l’estudi continua essent poc detallat. </w:t>
      </w:r>
    </w:p>
    <w:p w:rsidR="00753F9C" w:rsidRPr="00F37F9F" w:rsidRDefault="008D1485">
      <w:pPr>
        <w:spacing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br/>
        <w:t xml:space="preserve">Per això, el projecte no defineix les actuacions necessàries a realitzar com per garantir un funcionament adequat de les futures instal·lacions, i no escau la continuació del tràmit en curs. </w:t>
      </w: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Amb la tramitació del projecte es pretén implantar una planta de biogàs, el que implica que li sigui d’aplicació el RD 840/2015, de 21 de setembre, pel que s’aproven mesures de control de riscs inherents als accidents greus en els que intervenen substàncies perilloses.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el RD la fabricació amb el procés de fabricació del biogàs es poden produir accidents greus que d’acord amb l’article 3 del citat document són qualsevol fet, com una emissió en forma de fuga o abocament, un incendi o una explosió important que poden implicar riscos greus per a la salut humana, els béns o el medi ambient, dins o fora de l’establiment en el que intervinguin una o vàries substàncies perilloses. A més com a tancs d’emmagatzematge o dipòsits de custòdia i reserva per si sols, amb presència de quantitats importants de substàncies perilloses, ja es genera un risc que cal estudiar.</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El Real Decreto 840/2015, de 21 de </w:t>
      </w:r>
      <w:proofErr w:type="spellStart"/>
      <w:r w:rsidRPr="00F37F9F">
        <w:rPr>
          <w:rFonts w:asciiTheme="minorHAnsi" w:eastAsia="Times New Roman" w:hAnsiTheme="minorHAnsi" w:cstheme="minorHAnsi"/>
        </w:rPr>
        <w:t>septiembre</w:t>
      </w:r>
      <w:proofErr w:type="spellEnd"/>
      <w:r w:rsidRPr="00F37F9F">
        <w:rPr>
          <w:rFonts w:asciiTheme="minorHAnsi" w:eastAsia="Times New Roman" w:hAnsiTheme="minorHAnsi" w:cstheme="minorHAnsi"/>
        </w:rPr>
        <w:t xml:space="preserve">, por el que se </w:t>
      </w:r>
      <w:proofErr w:type="spellStart"/>
      <w:r w:rsidRPr="00F37F9F">
        <w:rPr>
          <w:rFonts w:asciiTheme="minorHAnsi" w:eastAsia="Times New Roman" w:hAnsiTheme="minorHAnsi" w:cstheme="minorHAnsi"/>
        </w:rPr>
        <w:t>aprueban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medidas</w:t>
      </w:r>
      <w:proofErr w:type="spellEnd"/>
      <w:r w:rsidRPr="00F37F9F">
        <w:rPr>
          <w:rFonts w:asciiTheme="minorHAnsi" w:eastAsia="Times New Roman" w:hAnsiTheme="minorHAnsi" w:cstheme="minorHAnsi"/>
        </w:rPr>
        <w:t xml:space="preserve"> de control de los </w:t>
      </w:r>
      <w:proofErr w:type="spellStart"/>
      <w:r w:rsidRPr="00F37F9F">
        <w:rPr>
          <w:rFonts w:asciiTheme="minorHAnsi" w:eastAsia="Times New Roman" w:hAnsiTheme="minorHAnsi" w:cstheme="minorHAnsi"/>
        </w:rPr>
        <w:t>riesgos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inherentes</w:t>
      </w:r>
      <w:proofErr w:type="spellEnd"/>
      <w:r w:rsidRPr="00F37F9F">
        <w:rPr>
          <w:rFonts w:asciiTheme="minorHAnsi" w:eastAsia="Times New Roman" w:hAnsiTheme="minorHAnsi" w:cstheme="minorHAnsi"/>
        </w:rPr>
        <w:t xml:space="preserve"> a los accidentes graves en los que </w:t>
      </w:r>
      <w:proofErr w:type="spellStart"/>
      <w:r w:rsidRPr="00F37F9F">
        <w:rPr>
          <w:rFonts w:asciiTheme="minorHAnsi" w:eastAsia="Times New Roman" w:hAnsiTheme="minorHAnsi" w:cstheme="minorHAnsi"/>
        </w:rPr>
        <w:t>intervengan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sustancias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peligrosas</w:t>
      </w:r>
      <w:proofErr w:type="spellEnd"/>
      <w:r w:rsidRPr="00F37F9F">
        <w:rPr>
          <w:rFonts w:asciiTheme="minorHAnsi" w:eastAsia="Times New Roman" w:hAnsiTheme="minorHAnsi" w:cstheme="minorHAnsi"/>
        </w:rPr>
        <w:t>, al seu article 1-4 estableix que el RD és d’aplicació entre d’altres en zones on s’intervingui amb substàncies perilloses que puguin causar efectes sobre la salut humana, els béns i el medi ambient.</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mateix RD defineix com a establiment de nivell superior: “</w:t>
      </w:r>
      <w:r w:rsidRPr="00F37F9F">
        <w:rPr>
          <w:rFonts w:asciiTheme="minorHAnsi" w:eastAsia="Times New Roman" w:hAnsiTheme="minorHAnsi" w:cstheme="minorHAnsi"/>
          <w:i/>
        </w:rPr>
        <w:t xml:space="preserve">un </w:t>
      </w:r>
      <w:proofErr w:type="spellStart"/>
      <w:r w:rsidRPr="00F37F9F">
        <w:rPr>
          <w:rFonts w:asciiTheme="minorHAnsi" w:eastAsia="Times New Roman" w:hAnsiTheme="minorHAnsi" w:cstheme="minorHAnsi"/>
          <w:i/>
        </w:rPr>
        <w:t>establecimiento</w:t>
      </w:r>
      <w:proofErr w:type="spellEnd"/>
      <w:r w:rsidRPr="00F37F9F">
        <w:rPr>
          <w:rFonts w:asciiTheme="minorHAnsi" w:eastAsia="Times New Roman" w:hAnsiTheme="minorHAnsi" w:cstheme="minorHAnsi"/>
          <w:i/>
        </w:rPr>
        <w:t xml:space="preserve"> en el que </w:t>
      </w:r>
      <w:proofErr w:type="spellStart"/>
      <w:r w:rsidRPr="00F37F9F">
        <w:rPr>
          <w:rFonts w:asciiTheme="minorHAnsi" w:eastAsia="Times New Roman" w:hAnsiTheme="minorHAnsi" w:cstheme="minorHAnsi"/>
          <w:i/>
        </w:rPr>
        <w:t>haya</w:t>
      </w:r>
      <w:proofErr w:type="spellEnd"/>
      <w:r w:rsidRPr="00F37F9F">
        <w:rPr>
          <w:rFonts w:asciiTheme="minorHAnsi" w:eastAsia="Times New Roman" w:hAnsiTheme="minorHAnsi" w:cstheme="minorHAnsi"/>
          <w:i/>
        </w:rPr>
        <w:t xml:space="preserve"> presentes </w:t>
      </w:r>
      <w:proofErr w:type="spellStart"/>
      <w:r w:rsidRPr="00F37F9F">
        <w:rPr>
          <w:rFonts w:asciiTheme="minorHAnsi" w:eastAsia="Times New Roman" w:hAnsiTheme="minorHAnsi" w:cstheme="minorHAnsi"/>
          <w:i/>
        </w:rPr>
        <w:t>sustancias</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peligrosas</w:t>
      </w:r>
      <w:proofErr w:type="spellEnd"/>
      <w:r w:rsidRPr="00F37F9F">
        <w:rPr>
          <w:rFonts w:asciiTheme="minorHAnsi" w:eastAsia="Times New Roman" w:hAnsiTheme="minorHAnsi" w:cstheme="minorHAnsi"/>
          <w:i/>
        </w:rPr>
        <w:t xml:space="preserve"> en </w:t>
      </w:r>
      <w:proofErr w:type="spellStart"/>
      <w:r w:rsidRPr="00F37F9F">
        <w:rPr>
          <w:rFonts w:asciiTheme="minorHAnsi" w:eastAsia="Times New Roman" w:hAnsiTheme="minorHAnsi" w:cstheme="minorHAnsi"/>
          <w:i/>
        </w:rPr>
        <w:t>cantidades</w:t>
      </w:r>
      <w:proofErr w:type="spellEnd"/>
      <w:r w:rsidRPr="00F37F9F">
        <w:rPr>
          <w:rFonts w:asciiTheme="minorHAnsi" w:eastAsia="Times New Roman" w:hAnsiTheme="minorHAnsi" w:cstheme="minorHAnsi"/>
          <w:i/>
        </w:rPr>
        <w:t xml:space="preserve"> iguales o superiores a</w:t>
      </w:r>
      <w:r w:rsidRPr="00F37F9F">
        <w:rPr>
          <w:rFonts w:asciiTheme="minorHAnsi" w:eastAsia="Times New Roman" w:hAnsiTheme="minorHAnsi" w:cstheme="minorHAnsi"/>
        </w:rPr>
        <w:t xml:space="preserve"> las </w:t>
      </w:r>
      <w:proofErr w:type="spellStart"/>
      <w:r w:rsidRPr="00F37F9F">
        <w:rPr>
          <w:rFonts w:asciiTheme="minorHAnsi" w:eastAsia="Times New Roman" w:hAnsiTheme="minorHAnsi" w:cstheme="minorHAnsi"/>
          <w:i/>
        </w:rPr>
        <w:t>especificadas</w:t>
      </w:r>
      <w:proofErr w:type="spellEnd"/>
      <w:r w:rsidRPr="00F37F9F">
        <w:rPr>
          <w:rFonts w:asciiTheme="minorHAnsi" w:eastAsia="Times New Roman" w:hAnsiTheme="minorHAnsi" w:cstheme="minorHAnsi"/>
          <w:i/>
        </w:rPr>
        <w:t xml:space="preserve"> en la columna 3 de la </w:t>
      </w:r>
      <w:proofErr w:type="spellStart"/>
      <w:r w:rsidRPr="00F37F9F">
        <w:rPr>
          <w:rFonts w:asciiTheme="minorHAnsi" w:eastAsia="Times New Roman" w:hAnsiTheme="minorHAnsi" w:cstheme="minorHAnsi"/>
          <w:i/>
        </w:rPr>
        <w:t>parte</w:t>
      </w:r>
      <w:proofErr w:type="spellEnd"/>
      <w:r w:rsidRPr="00F37F9F">
        <w:rPr>
          <w:rFonts w:asciiTheme="minorHAnsi" w:eastAsia="Times New Roman" w:hAnsiTheme="minorHAnsi" w:cstheme="minorHAnsi"/>
          <w:i/>
        </w:rPr>
        <w:t xml:space="preserve"> 1 o de la </w:t>
      </w:r>
      <w:proofErr w:type="spellStart"/>
      <w:r w:rsidRPr="00F37F9F">
        <w:rPr>
          <w:rFonts w:asciiTheme="minorHAnsi" w:eastAsia="Times New Roman" w:hAnsiTheme="minorHAnsi" w:cstheme="minorHAnsi"/>
          <w:i/>
        </w:rPr>
        <w:t>parte</w:t>
      </w:r>
      <w:proofErr w:type="spellEnd"/>
      <w:r w:rsidRPr="00F37F9F">
        <w:rPr>
          <w:rFonts w:asciiTheme="minorHAnsi" w:eastAsia="Times New Roman" w:hAnsiTheme="minorHAnsi" w:cstheme="minorHAnsi"/>
          <w:i/>
        </w:rPr>
        <w:t xml:space="preserve"> 2 del </w:t>
      </w:r>
      <w:proofErr w:type="spellStart"/>
      <w:r w:rsidRPr="00F37F9F">
        <w:rPr>
          <w:rFonts w:asciiTheme="minorHAnsi" w:eastAsia="Times New Roman" w:hAnsiTheme="minorHAnsi" w:cstheme="minorHAnsi"/>
          <w:i/>
        </w:rPr>
        <w:t>anexo</w:t>
      </w:r>
      <w:proofErr w:type="spellEnd"/>
      <w:r w:rsidRPr="00F37F9F">
        <w:rPr>
          <w:rFonts w:asciiTheme="minorHAnsi" w:eastAsia="Times New Roman" w:hAnsiTheme="minorHAnsi" w:cstheme="minorHAnsi"/>
          <w:i/>
        </w:rPr>
        <w:t xml:space="preserve"> I. </w:t>
      </w:r>
      <w:proofErr w:type="spellStart"/>
      <w:r w:rsidRPr="00F37F9F">
        <w:rPr>
          <w:rFonts w:asciiTheme="minorHAnsi" w:eastAsia="Times New Roman" w:hAnsiTheme="minorHAnsi" w:cstheme="minorHAnsi"/>
          <w:i/>
        </w:rPr>
        <w:t>Todo</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ello</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empleando</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cuando</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sea</w:t>
      </w:r>
      <w:proofErr w:type="spellEnd"/>
      <w:r w:rsidRPr="00F37F9F">
        <w:rPr>
          <w:rFonts w:asciiTheme="minorHAnsi" w:eastAsia="Times New Roman" w:hAnsiTheme="minorHAnsi" w:cstheme="minorHAnsi"/>
          <w:i/>
        </w:rPr>
        <w:t xml:space="preserve"> aplicable, la regla de la suma de la nota 4 del </w:t>
      </w:r>
      <w:proofErr w:type="spellStart"/>
      <w:r w:rsidRPr="00F37F9F">
        <w:rPr>
          <w:rFonts w:asciiTheme="minorHAnsi" w:eastAsia="Times New Roman" w:hAnsiTheme="minorHAnsi" w:cstheme="minorHAnsi"/>
          <w:i/>
        </w:rPr>
        <w:t>anexo</w:t>
      </w:r>
      <w:proofErr w:type="spellEnd"/>
      <w:r w:rsidRPr="00F37F9F">
        <w:rPr>
          <w:rFonts w:asciiTheme="minorHAnsi" w:eastAsia="Times New Roman" w:hAnsiTheme="minorHAnsi" w:cstheme="minorHAnsi"/>
          <w:i/>
        </w:rPr>
        <w:t xml:space="preserve"> I.”</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En els establiments de nivell superior, el mateix RD requereix que s’hagi d’elaborar un informe de seguretat, un pla d’homologació d’autoprotecció i un pla d’emergència exterior”.</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l’annex V de l’informe 4497 “Informe base del </w:t>
      </w:r>
      <w:proofErr w:type="spellStart"/>
      <w:r w:rsidRPr="00F37F9F">
        <w:rPr>
          <w:rFonts w:asciiTheme="minorHAnsi" w:eastAsia="Times New Roman" w:hAnsiTheme="minorHAnsi" w:cstheme="minorHAnsi"/>
        </w:rPr>
        <w:t>emplazamiento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donde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su</w:t>
      </w:r>
      <w:proofErr w:type="spellEnd"/>
      <w:r w:rsidRPr="00F37F9F">
        <w:rPr>
          <w:rFonts w:asciiTheme="minorHAnsi" w:eastAsia="Times New Roman" w:hAnsiTheme="minorHAnsi" w:cstheme="minorHAnsi"/>
        </w:rPr>
        <w:t xml:space="preserve"> ubicarà la planta de biogàs ubicada en el </w:t>
      </w:r>
      <w:proofErr w:type="spellStart"/>
      <w:r w:rsidRPr="00F37F9F">
        <w:rPr>
          <w:rFonts w:asciiTheme="minorHAnsi" w:eastAsia="Times New Roman" w:hAnsiTheme="minorHAnsi" w:cstheme="minorHAnsi"/>
        </w:rPr>
        <w:t>municipio</w:t>
      </w:r>
      <w:proofErr w:type="spellEnd"/>
      <w:r w:rsidRPr="00F37F9F">
        <w:rPr>
          <w:rFonts w:asciiTheme="minorHAnsi" w:eastAsia="Times New Roman" w:hAnsiTheme="minorHAnsi" w:cstheme="minorHAnsi"/>
        </w:rPr>
        <w:t xml:space="preserve"> de la sentiu de Sió, en la comarca de la Noguera (Lleida)” del projecte s’estableixen la taula de substàncies utilitzades pel funcionament de la planta de biogàs.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 aquest sentit, en la taula d’avaluació </w:t>
      </w:r>
      <w:proofErr w:type="spellStart"/>
      <w:r w:rsidRPr="00F37F9F">
        <w:rPr>
          <w:rFonts w:asciiTheme="minorHAnsi" w:eastAsia="Times New Roman" w:hAnsiTheme="minorHAnsi" w:cstheme="minorHAnsi"/>
        </w:rPr>
        <w:t>sociambiental</w:t>
      </w:r>
      <w:proofErr w:type="spellEnd"/>
      <w:r w:rsidRPr="00F37F9F">
        <w:rPr>
          <w:rFonts w:asciiTheme="minorHAnsi" w:eastAsia="Times New Roman" w:hAnsiTheme="minorHAnsi" w:cstheme="minorHAnsi"/>
        </w:rPr>
        <w:t xml:space="preserve"> de les alternatives proposades estableix que en cas ‘aplicar cal elaborar l’informe de seguretat, homologació Pla d’autoprotecció i pla d’emergències exterior”.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l’annex I del RD 840/2015 s’estableixen les quantitats màximes de substàncies perilloses  per a nivells inferiors i superior. D’acord amb això les quantitats establertes a l’annex V de l’informe d’emplaçament citat superar el llindar establert al RD per a requisits de nivell superior de vàries substàncies.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el mateix RD estableix que els plans d’autoprotecció i d’emergència són preceptius quan es puguin produir accidents greus.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L’apartat “8.1 Alternatives Considerades” del projecte estableix com a alternativa 1, l’opció que es planteja desenvolupar al terme municipal de La Sentiu de Sió i de Bellcaire d’Urgell.</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De la mateixa documentació del projecte i en base als criteris del RD, tal hi com s’acredita en els punts anteriors resulta evident que és d’aplicació el RD 840/2015 i que per tant cal redactar els tres documents citats.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L’avaluació de riscos que es realitza resulta incompleta i errònia. En aquest sentit convé analitzar de forma detalla els perills que podem comportar accidents greus i definir els corresponents plans d’autoprotecció.</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no presència ni de l’informe de seguretat, ni pla d’autoprotecció i pla d’emergència exterior impliquen una mancança en la documentació que justifiqui la implantació del projecte, el que suposa nul·litat o anul·labilitat de l’aprovació inicial del Pla Especial.</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Necessitat d’incorporar estudi de mobilitat generada, segons preveu l’art. 3.1.c) del Decret 344/2006. La seva mancança és causa de nul·litat de l’aprovació inicial del Pla Especial.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la vista del disposat per l’art. 3.1.c) del Decret  344/2006, de 19 de setembre, de regulació dels estudis d'avaluació de la mobilitat generada, obliga a incorporar l’estudi de mobilitat generada com a document independent en el planejament derivat quan s’implantin nous usos o activitats, com és el present cas. Es tracta d’un nou ús no previst en aquest emplaçament i, precisament aquesta és la raó de ser del Pla Especial en curs.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No s’està en cap de les excepcions previstes, tot i que l’empresa s’acull (segons indica al seu punt 2.4.5, de la pàgina 182), a la prevista en l’art. 3.2 de l’esmentat Decret, per ser el municipi on radica l’activitat de població inferior als 5.000 habitants,  que si seria causa d’exclusió, però no ho és perquè l’activitat afecta una superfície superior a 5 ha, que és l’altre condicionant per aplicar l’excepció (art. 3.2.3) que, erròniament, pretén.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La pròpia empresa promotora indica en tota la seva documentació (punt 1.2 de la memòria, pàg. 3) aportada que l’objecte del projecte és la implantació de la nova activitat en la </w:t>
      </w:r>
      <w:r w:rsidRPr="00F37F9F">
        <w:rPr>
          <w:rFonts w:asciiTheme="minorHAnsi" w:eastAsia="Times New Roman" w:hAnsiTheme="minorHAnsi" w:cstheme="minorHAnsi"/>
        </w:rPr>
        <w:lastRenderedPageBreak/>
        <w:t>referència cadastral 25043A004000620000SL, que té una superfície de 66.570 m</w:t>
      </w:r>
      <w:r w:rsidRPr="00F37F9F">
        <w:rPr>
          <w:rFonts w:asciiTheme="minorHAnsi" w:eastAsia="Times New Roman" w:hAnsiTheme="minorHAnsi" w:cstheme="minorHAnsi"/>
          <w:vertAlign w:val="superscript"/>
        </w:rPr>
        <w:t>2</w:t>
      </w:r>
      <w:r w:rsidRPr="00F37F9F">
        <w:rPr>
          <w:rFonts w:asciiTheme="minorHAnsi" w:eastAsia="Times New Roman" w:hAnsiTheme="minorHAnsi" w:cstheme="minorHAnsi"/>
        </w:rPr>
        <w:t xml:space="preserve"> (6,657 ha).  Reitera que l’afectació és de la total superfície d’aquesta parcel·la (punt 1.6, pàg. 28, Estructura de la propietat), i en el mateix sentit consta en altres punts de la documentació aportada: pàg. 150, punt 4.13, impacte paisatgístic dins l’Estudi Ambiental Estratègic, ...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És més, l’actuació projectada afecta, a més d’aquesta superfície, també la parcel·la 25043A004000010000SM, que és on s’implanta la subestació elèctrica, punt 2.5, quadre resum, pàg. 185, paràmetres edificació: </w:t>
      </w:r>
    </w:p>
    <w:p w:rsidR="00753F9C" w:rsidRPr="00F37F9F" w:rsidRDefault="008D1485">
      <w:pPr>
        <w:spacing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br/>
      </w:r>
      <w:r w:rsidRPr="00F37F9F">
        <w:rPr>
          <w:rFonts w:asciiTheme="minorHAnsi" w:eastAsia="Times New Roman" w:hAnsiTheme="minorHAnsi" w:cstheme="minorHAnsi"/>
          <w:noProof/>
          <w:lang w:val="es-ES"/>
        </w:rPr>
        <w:drawing>
          <wp:inline distT="0" distB="0" distL="0" distR="0" wp14:anchorId="34A062D5" wp14:editId="07FC51E2">
            <wp:extent cx="4593897" cy="3289286"/>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22154" t="28590" r="31138" b="11975"/>
                    <a:stretch>
                      <a:fillRect/>
                    </a:stretch>
                  </pic:blipFill>
                  <pic:spPr>
                    <a:xfrm>
                      <a:off x="0" y="0"/>
                      <a:ext cx="4593897" cy="3289286"/>
                    </a:xfrm>
                    <a:prstGeom prst="rect">
                      <a:avLst/>
                    </a:prstGeom>
                    <a:ln/>
                  </pic:spPr>
                </pic:pic>
              </a:graphicData>
            </a:graphic>
          </wp:inline>
        </w:drawing>
      </w:r>
      <w:r w:rsidRPr="00F37F9F">
        <w:rPr>
          <w:rFonts w:asciiTheme="minorHAnsi" w:eastAsia="Times New Roman" w:hAnsiTheme="minorHAnsi" w:cstheme="minorHAnsi"/>
        </w:rPr>
        <w:br/>
      </w:r>
      <w:r w:rsidRPr="00F37F9F">
        <w:rPr>
          <w:rFonts w:asciiTheme="minorHAnsi" w:eastAsia="Times New Roman" w:hAnsiTheme="minorHAnsi" w:cstheme="minorHAnsi"/>
        </w:rPr>
        <w:br/>
        <w:t>Per tant, la superfície total afectada pel projecte en curs és la suma d’ambdues referències cadastrals que s’indica, que fan un total de superfície de 8,69 ha, superior a les 5 ha màximes que podria ser el cas d’excepció de l’estudi de mobilitat generada i, per tant, és d’obligada aportació.</w:t>
      </w:r>
      <w:r w:rsidRPr="00F37F9F">
        <w:rPr>
          <w:rFonts w:asciiTheme="minorHAnsi" w:hAnsiTheme="minorHAnsi" w:cstheme="minorHAnsi"/>
          <w:noProof/>
          <w:lang w:val="es-ES"/>
        </w:rPr>
        <mc:AlternateContent>
          <mc:Choice Requires="wps">
            <w:drawing>
              <wp:anchor distT="0" distB="0" distL="114300" distR="114300" simplePos="0" relativeHeight="251662336" behindDoc="0" locked="0" layoutInCell="1" hidden="0" allowOverlap="1" wp14:anchorId="75DE1008" wp14:editId="631A074D">
                <wp:simplePos x="0" y="0"/>
                <wp:positionH relativeFrom="column">
                  <wp:posOffset>2451100</wp:posOffset>
                </wp:positionH>
                <wp:positionV relativeFrom="paragraph">
                  <wp:posOffset>584200</wp:posOffset>
                </wp:positionV>
                <wp:extent cx="1953260" cy="955040"/>
                <wp:effectExtent l="0" t="0" r="0" b="0"/>
                <wp:wrapNone/>
                <wp:docPr id="18" name="18 Elipse"/>
                <wp:cNvGraphicFramePr/>
                <a:graphic xmlns:a="http://schemas.openxmlformats.org/drawingml/2006/main">
                  <a:graphicData uri="http://schemas.microsoft.com/office/word/2010/wordprocessingShape">
                    <wps:wsp>
                      <wps:cNvSpPr/>
                      <wps:spPr>
                        <a:xfrm>
                          <a:off x="4382070" y="3315180"/>
                          <a:ext cx="1927860" cy="929640"/>
                        </a:xfrm>
                        <a:prstGeom prst="ellipse">
                          <a:avLst/>
                        </a:prstGeom>
                        <a:noFill/>
                        <a:ln w="25400" cap="flat" cmpd="sng">
                          <a:solidFill>
                            <a:srgbClr val="31538F"/>
                          </a:solidFill>
                          <a:prstDash val="solid"/>
                          <a:miter lim="800000"/>
                          <a:headEnd type="none" w="sm" len="sm"/>
                          <a:tailEnd type="none" w="sm" len="sm"/>
                        </a:ln>
                      </wps:spPr>
                      <wps:txbx>
                        <w:txbxContent>
                          <w:p w:rsidR="001C1C1A" w:rsidRDefault="001C1C1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18 Elipse" o:spid="_x0000_s1027" style="position:absolute;left:0;text-align:left;margin-left:193pt;margin-top:46pt;width:153.8pt;height:75.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" filled="f" strokecolor="#31538f" strokeweight="2pt">
                <v:stroke startarrowwidth="narrow" startarrowlength="short" endarrowwidth="narrow" endarrowlength="short" joinstyle="miter"/>
                <v:textbox inset="2.53958mm,2.53958mm,2.53958mm,2.53958mm">
                  <w:txbxContent>
                    <w:p w:rsidR="001C1C1A" w:rsidRDefault="001C1C1A">
                      <w:pPr>
                        <w:spacing w:after="0" w:line="240" w:lineRule="auto"/>
                        <w:textDirection w:val="btLr"/>
                      </w:pPr>
                    </w:p>
                  </w:txbxContent>
                </v:textbox>
              </v:oval>
            </w:pict>
          </mc:Fallback>
        </mc:AlternateConten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Així, cal concloure que, essent aquest un document essencial que ha de formar part de la documentació a efecte del tràmit en curs, estem davant una mancança que vulnera el que la normativa requereix per a la seva tramitació i que, per tant, és causa de nul·litat o be d’anul·labilitat de l’aprovació inicial a la que al·leguem i, en el sentit del que disposa tant la normativa com la jurisprudència que ja he esmentat en l’al·legació tercera, m’hi reitero i m’hi remeto a efectes de la seva justificació i aplicació al cas als efectes indicats.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Cal estar també a la doctrina dels “actes propis” que estableix que ningú pot anar contra les seves pròpies actuacions i, en aquest sentit, és la pròpia empresa qui projecte la implantació d’aquest nou ús i activitat en les dues referències cadastrals que indica, i que són l’abast territorial de la modificació projectada en el Pla Especial.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Existència de conducció de reg soterrada al punt on es pretén l’emplaçament de l’activitat.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l’emplaçament previst de l’activitat hi discorre soterrada una conducció de reg del Canal d’Urgell que dóna servei a les finques de la zona.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aquest efecte, i per tal de garantir l’accés i el manteniment degut a la conducció, cal preveure’n el seu desviament de tal forma que sigui accessible per als casos que siguin necessaris.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aquest motiu, en primer lloc, i segons l’obligació imposada per l’art. 85.5 de la llei d’Urbanisme de Catalunya, cal sol·licitar informe al respecte al titular de la conducció, Comunitat General de Regants dels Canals d'Urgell, amb adreça a l’Av. Jaume I, 1 (25230) de Mollerussa, Lleida i, en segon lloc, preveure’n les mesures que al respecte escaiguin.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Incompliment de les Directives Hàbitats, Aus i d’Anàlisi previ Mediambiental.</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planta de biogàs plantejada es vol ubicar a molt poca distància, a uns 130 metres segons l’EIA (pàgina 91), de la Serra de Bellmunt-Almenara, un espai natural que està inclòs a la Xarxa Natura 2000 mitjançant l’Acord del Govern 112/2006. La figura legal dels espais de conservació anomenats Natura 2000 s’estableix en la Directiva 92/43/CEE (“Comunitat Econòmica Europea”, ara “Unió Europea”), l’anomenada Directiva Hàbitats. Aquesta Directiva crea una sèrie d’obligacions legals que busquen conservar els hàbitats naturals que cada Estat membre, i les seves administracions territorials –en cas que tinguin les competències per fer-ho–, proposi a la Comissió Europea. La Generalitat de Catalunya va declarar la zona de Bellmunt-Almenara com espai Natura 2000 en el ja mencionat Acord de Govern 112/2006, ampliant la designació de zones LIC (Lloc d’Interès Comunitari) i ZEPA (</w:t>
      </w:r>
      <w:r w:rsidRPr="00F37F9F">
        <w:rPr>
          <w:rFonts w:asciiTheme="minorHAnsi" w:eastAsia="Times New Roman" w:hAnsiTheme="minorHAnsi" w:cstheme="minorHAnsi"/>
          <w:i/>
        </w:rPr>
        <w:t>Zones d’Especial Protecció</w:t>
      </w:r>
      <w:r w:rsidRPr="00F37F9F">
        <w:rPr>
          <w:rFonts w:asciiTheme="minorHAnsi" w:eastAsia="Times New Roman" w:hAnsiTheme="minorHAnsi" w:cstheme="minorHAnsi"/>
        </w:rPr>
        <w:t>) a Catalunya realitzada el 2003 –ja que la Comissió les va considerar insuficients. La Comissió, en una Decisió del 12 de desembre del 2008, aprova la llista de Llocs d’Importància Comunitària per la regió mediterrània, tot acceptant tots els espais proposats per la Generalitat.[1] Així doncs, la zona de Bellmunt-Almenara passa a formar part de la xarxa Natura 2000 com a LIC, essent declarada posteriorment com a Zona d’Especial Conservació (ZEC)[T1]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Hi ha diversos casos en els que queda clar que el fet que un projecte estigui fora d’un espai protegit per la Xarxa Natura 2000 no implica que la Directiva Hàbitat no sigui d’aplicabilitat i no incumbeixi aquest projecte. En el cas d’una central de carbó al port d’Hamburg, a </w:t>
      </w:r>
      <w:proofErr w:type="spellStart"/>
      <w:r w:rsidRPr="00F37F9F">
        <w:rPr>
          <w:rFonts w:asciiTheme="minorHAnsi" w:eastAsia="Times New Roman" w:hAnsiTheme="minorHAnsi" w:cstheme="minorHAnsi"/>
        </w:rPr>
        <w:t>Moorburg</w:t>
      </w:r>
      <w:proofErr w:type="spellEnd"/>
      <w:r w:rsidRPr="00F37F9F">
        <w:rPr>
          <w:rFonts w:asciiTheme="minorHAnsi" w:eastAsia="Times New Roman" w:hAnsiTheme="minorHAnsi" w:cstheme="minorHAnsi"/>
        </w:rPr>
        <w:t>, hi havia fins a 600kms de distància entre la central en qüestió i fins a 30[2] espais de la Xarxa Natura 2000 al llarg del riu Elba. En aquest cas, el Tribunal de Justícia de la Unió Europea considerava oportú “</w:t>
      </w:r>
      <w:proofErr w:type="spellStart"/>
      <w:r w:rsidRPr="00F37F9F">
        <w:rPr>
          <w:rFonts w:asciiTheme="minorHAnsi" w:eastAsia="Times New Roman" w:hAnsiTheme="minorHAnsi" w:cstheme="minorHAnsi"/>
        </w:rPr>
        <w:t>señalar</w:t>
      </w:r>
      <w:proofErr w:type="spellEnd"/>
      <w:r w:rsidRPr="00F37F9F">
        <w:rPr>
          <w:rFonts w:asciiTheme="minorHAnsi" w:eastAsia="Times New Roman" w:hAnsiTheme="minorHAnsi" w:cstheme="minorHAnsi"/>
        </w:rPr>
        <w:t xml:space="preserve"> de entrada que el </w:t>
      </w:r>
      <w:proofErr w:type="spellStart"/>
      <w:r w:rsidRPr="00F37F9F">
        <w:rPr>
          <w:rFonts w:asciiTheme="minorHAnsi" w:eastAsia="Times New Roman" w:hAnsiTheme="minorHAnsi" w:cstheme="minorHAnsi"/>
        </w:rPr>
        <w:t>hecho</w:t>
      </w:r>
      <w:proofErr w:type="spellEnd"/>
      <w:r w:rsidRPr="00F37F9F">
        <w:rPr>
          <w:rFonts w:asciiTheme="minorHAnsi" w:eastAsia="Times New Roman" w:hAnsiTheme="minorHAnsi" w:cstheme="minorHAnsi"/>
        </w:rPr>
        <w:t xml:space="preserve"> de que el </w:t>
      </w:r>
      <w:proofErr w:type="spellStart"/>
      <w:r w:rsidRPr="00F37F9F">
        <w:rPr>
          <w:rFonts w:asciiTheme="minorHAnsi" w:eastAsia="Times New Roman" w:hAnsiTheme="minorHAnsi" w:cstheme="minorHAnsi"/>
        </w:rPr>
        <w:t>proyecto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cuya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evaluación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medioambiental</w:t>
      </w:r>
      <w:proofErr w:type="spellEnd"/>
      <w:r w:rsidRPr="00F37F9F">
        <w:rPr>
          <w:rFonts w:asciiTheme="minorHAnsi" w:eastAsia="Times New Roman" w:hAnsiTheme="minorHAnsi" w:cstheme="minorHAnsi"/>
        </w:rPr>
        <w:t xml:space="preserve"> se </w:t>
      </w:r>
      <w:proofErr w:type="spellStart"/>
      <w:r w:rsidRPr="00F37F9F">
        <w:rPr>
          <w:rFonts w:asciiTheme="minorHAnsi" w:eastAsia="Times New Roman" w:hAnsiTheme="minorHAnsi" w:cstheme="minorHAnsi"/>
        </w:rPr>
        <w:t>discute</w:t>
      </w:r>
      <w:proofErr w:type="spellEnd"/>
      <w:r w:rsidRPr="00F37F9F">
        <w:rPr>
          <w:rFonts w:asciiTheme="minorHAnsi" w:eastAsia="Times New Roman" w:hAnsiTheme="minorHAnsi" w:cstheme="minorHAnsi"/>
        </w:rPr>
        <w:t xml:space="preserve"> no se </w:t>
      </w:r>
      <w:proofErr w:type="spellStart"/>
      <w:r w:rsidRPr="00F37F9F">
        <w:rPr>
          <w:rFonts w:asciiTheme="minorHAnsi" w:eastAsia="Times New Roman" w:hAnsiTheme="minorHAnsi" w:cstheme="minorHAnsi"/>
        </w:rPr>
        <w:t>sitúe</w:t>
      </w:r>
      <w:proofErr w:type="spellEnd"/>
      <w:r w:rsidRPr="00F37F9F">
        <w:rPr>
          <w:rFonts w:asciiTheme="minorHAnsi" w:eastAsia="Times New Roman" w:hAnsiTheme="minorHAnsi" w:cstheme="minorHAnsi"/>
        </w:rPr>
        <w:t xml:space="preserve"> en las </w:t>
      </w:r>
      <w:proofErr w:type="spellStart"/>
      <w:r w:rsidRPr="00F37F9F">
        <w:rPr>
          <w:rFonts w:asciiTheme="minorHAnsi" w:eastAsia="Times New Roman" w:hAnsiTheme="minorHAnsi" w:cstheme="minorHAnsi"/>
        </w:rPr>
        <w:t>zonas</w:t>
      </w:r>
      <w:proofErr w:type="spellEnd"/>
      <w:r w:rsidRPr="00F37F9F">
        <w:rPr>
          <w:rFonts w:asciiTheme="minorHAnsi" w:eastAsia="Times New Roman" w:hAnsiTheme="minorHAnsi" w:cstheme="minorHAnsi"/>
        </w:rPr>
        <w:t xml:space="preserve"> Natura 2000 </w:t>
      </w:r>
      <w:proofErr w:type="spellStart"/>
      <w:r w:rsidRPr="00F37F9F">
        <w:rPr>
          <w:rFonts w:asciiTheme="minorHAnsi" w:eastAsia="Times New Roman" w:hAnsiTheme="minorHAnsi" w:cstheme="minorHAnsi"/>
        </w:rPr>
        <w:t>afectadas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sino</w:t>
      </w:r>
      <w:proofErr w:type="spellEnd"/>
      <w:r w:rsidRPr="00F37F9F">
        <w:rPr>
          <w:rFonts w:asciiTheme="minorHAnsi" w:eastAsia="Times New Roman" w:hAnsiTheme="minorHAnsi" w:cstheme="minorHAnsi"/>
        </w:rPr>
        <w:t xml:space="preserve"> a una distancia considerable de </w:t>
      </w:r>
      <w:proofErr w:type="spellStart"/>
      <w:r w:rsidRPr="00F37F9F">
        <w:rPr>
          <w:rFonts w:asciiTheme="minorHAnsi" w:eastAsia="Times New Roman" w:hAnsiTheme="minorHAnsi" w:cstheme="minorHAnsi"/>
        </w:rPr>
        <w:t>éstas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aguas</w:t>
      </w:r>
      <w:proofErr w:type="spellEnd"/>
      <w:r w:rsidRPr="00F37F9F">
        <w:rPr>
          <w:rFonts w:asciiTheme="minorHAnsi" w:eastAsia="Times New Roman" w:hAnsiTheme="minorHAnsi" w:cstheme="minorHAnsi"/>
        </w:rPr>
        <w:t xml:space="preserve"> arriba del Elba, no </w:t>
      </w:r>
      <w:proofErr w:type="spellStart"/>
      <w:r w:rsidRPr="00F37F9F">
        <w:rPr>
          <w:rFonts w:asciiTheme="minorHAnsi" w:eastAsia="Times New Roman" w:hAnsiTheme="minorHAnsi" w:cstheme="minorHAnsi"/>
        </w:rPr>
        <w:t>excluye</w:t>
      </w:r>
      <w:proofErr w:type="spellEnd"/>
      <w:r w:rsidRPr="00F37F9F">
        <w:rPr>
          <w:rFonts w:asciiTheme="minorHAnsi" w:eastAsia="Times New Roman" w:hAnsiTheme="minorHAnsi" w:cstheme="minorHAnsi"/>
        </w:rPr>
        <w:t xml:space="preserve"> en modo </w:t>
      </w:r>
      <w:proofErr w:type="spellStart"/>
      <w:r w:rsidRPr="00F37F9F">
        <w:rPr>
          <w:rFonts w:asciiTheme="minorHAnsi" w:eastAsia="Times New Roman" w:hAnsiTheme="minorHAnsi" w:cstheme="minorHAnsi"/>
        </w:rPr>
        <w:t>alguno</w:t>
      </w:r>
      <w:proofErr w:type="spellEnd"/>
      <w:r w:rsidRPr="00F37F9F">
        <w:rPr>
          <w:rFonts w:asciiTheme="minorHAnsi" w:eastAsia="Times New Roman" w:hAnsiTheme="minorHAnsi" w:cstheme="minorHAnsi"/>
        </w:rPr>
        <w:t xml:space="preserve"> la </w:t>
      </w:r>
      <w:proofErr w:type="spellStart"/>
      <w:r w:rsidRPr="00F37F9F">
        <w:rPr>
          <w:rFonts w:asciiTheme="minorHAnsi" w:eastAsia="Times New Roman" w:hAnsiTheme="minorHAnsi" w:cstheme="minorHAnsi"/>
        </w:rPr>
        <w:t>aplicabilidad</w:t>
      </w:r>
      <w:proofErr w:type="spellEnd"/>
      <w:r w:rsidRPr="00F37F9F">
        <w:rPr>
          <w:rFonts w:asciiTheme="minorHAnsi" w:eastAsia="Times New Roman" w:hAnsiTheme="minorHAnsi" w:cstheme="minorHAnsi"/>
        </w:rPr>
        <w:t xml:space="preserve"> de las </w:t>
      </w:r>
      <w:proofErr w:type="spellStart"/>
      <w:r w:rsidRPr="00F37F9F">
        <w:rPr>
          <w:rFonts w:asciiTheme="minorHAnsi" w:eastAsia="Times New Roman" w:hAnsiTheme="minorHAnsi" w:cstheme="minorHAnsi"/>
        </w:rPr>
        <w:t>exigencias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establecidas</w:t>
      </w:r>
      <w:proofErr w:type="spellEnd"/>
      <w:r w:rsidRPr="00F37F9F">
        <w:rPr>
          <w:rFonts w:asciiTheme="minorHAnsi" w:eastAsia="Times New Roman" w:hAnsiTheme="minorHAnsi" w:cstheme="minorHAnsi"/>
        </w:rPr>
        <w:t xml:space="preserve"> en el </w:t>
      </w:r>
      <w:proofErr w:type="spellStart"/>
      <w:r w:rsidRPr="00F37F9F">
        <w:rPr>
          <w:rFonts w:asciiTheme="minorHAnsi" w:eastAsia="Times New Roman" w:hAnsiTheme="minorHAnsi" w:cstheme="minorHAnsi"/>
        </w:rPr>
        <w:t>artículo</w:t>
      </w:r>
      <w:proofErr w:type="spellEnd"/>
      <w:r w:rsidRPr="00F37F9F">
        <w:rPr>
          <w:rFonts w:asciiTheme="minorHAnsi" w:eastAsia="Times New Roman" w:hAnsiTheme="minorHAnsi" w:cstheme="minorHAnsi"/>
        </w:rPr>
        <w:t xml:space="preserve"> 6, </w:t>
      </w:r>
      <w:proofErr w:type="spellStart"/>
      <w:r w:rsidRPr="00F37F9F">
        <w:rPr>
          <w:rFonts w:asciiTheme="minorHAnsi" w:eastAsia="Times New Roman" w:hAnsiTheme="minorHAnsi" w:cstheme="minorHAnsi"/>
        </w:rPr>
        <w:t>apartado</w:t>
      </w:r>
      <w:proofErr w:type="spellEnd"/>
      <w:r w:rsidRPr="00F37F9F">
        <w:rPr>
          <w:rFonts w:asciiTheme="minorHAnsi" w:eastAsia="Times New Roman" w:hAnsiTheme="minorHAnsi" w:cstheme="minorHAnsi"/>
        </w:rPr>
        <w:t xml:space="preserve"> 3, de la Directiva sobre los hàbitats”.[3] En el cas de tres mines al poble de </w:t>
      </w:r>
      <w:proofErr w:type="spellStart"/>
      <w:r w:rsidRPr="00F37F9F">
        <w:rPr>
          <w:rFonts w:asciiTheme="minorHAnsi" w:eastAsia="Times New Roman" w:hAnsiTheme="minorHAnsi" w:cstheme="minorHAnsi"/>
        </w:rPr>
        <w:t>Villaseca</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Laciana</w:t>
      </w:r>
      <w:proofErr w:type="spellEnd"/>
      <w:r w:rsidRPr="00F37F9F">
        <w:rPr>
          <w:rFonts w:asciiTheme="minorHAnsi" w:eastAsia="Times New Roman" w:hAnsiTheme="minorHAnsi" w:cstheme="minorHAnsi"/>
        </w:rPr>
        <w:t xml:space="preserve"> (pertanyents al municipi de </w:t>
      </w:r>
      <w:proofErr w:type="spellStart"/>
      <w:r w:rsidRPr="00F37F9F">
        <w:rPr>
          <w:rFonts w:asciiTheme="minorHAnsi" w:eastAsia="Times New Roman" w:hAnsiTheme="minorHAnsi" w:cstheme="minorHAnsi"/>
        </w:rPr>
        <w:t>Villablino</w:t>
      </w:r>
      <w:proofErr w:type="spellEnd"/>
      <w:r w:rsidRPr="00F37F9F">
        <w:rPr>
          <w:rFonts w:asciiTheme="minorHAnsi" w:eastAsia="Times New Roman" w:hAnsiTheme="minorHAnsi" w:cstheme="minorHAnsi"/>
        </w:rPr>
        <w:t>, a la província de Lleó) anomenades “</w:t>
      </w:r>
      <w:proofErr w:type="spellStart"/>
      <w:r w:rsidRPr="00F37F9F">
        <w:rPr>
          <w:rFonts w:asciiTheme="minorHAnsi" w:eastAsia="Times New Roman" w:hAnsiTheme="minorHAnsi" w:cstheme="minorHAnsi"/>
        </w:rPr>
        <w:t>Salguero-Prégame-Valdesagas</w:t>
      </w:r>
      <w:proofErr w:type="spellEnd"/>
      <w:r w:rsidRPr="00F37F9F">
        <w:rPr>
          <w:rFonts w:asciiTheme="minorHAnsi" w:eastAsia="Times New Roman" w:hAnsiTheme="minorHAnsi" w:cstheme="minorHAnsi"/>
        </w:rPr>
        <w:t xml:space="preserve">”, la primera, “Nueva Julia”, la segona, i “Los </w:t>
      </w:r>
      <w:proofErr w:type="spellStart"/>
      <w:r w:rsidRPr="00F37F9F">
        <w:rPr>
          <w:rFonts w:asciiTheme="minorHAnsi" w:eastAsia="Times New Roman" w:hAnsiTheme="minorHAnsi" w:cstheme="minorHAnsi"/>
        </w:rPr>
        <w:t>Ladrones</w:t>
      </w:r>
      <w:proofErr w:type="spellEnd"/>
      <w:r w:rsidRPr="00F37F9F">
        <w:rPr>
          <w:rFonts w:asciiTheme="minorHAnsi" w:eastAsia="Times New Roman" w:hAnsiTheme="minorHAnsi" w:cstheme="minorHAnsi"/>
        </w:rPr>
        <w:t xml:space="preserve">”, la tercera, només aquesta última es troba dins del límits del LIC de </w:t>
      </w:r>
      <w:proofErr w:type="spellStart"/>
      <w:r w:rsidRPr="00F37F9F">
        <w:rPr>
          <w:rFonts w:asciiTheme="minorHAnsi" w:eastAsia="Times New Roman" w:hAnsiTheme="minorHAnsi" w:cstheme="minorHAnsi"/>
        </w:rPr>
        <w:t>l’”Alto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Sil</w:t>
      </w:r>
      <w:proofErr w:type="spellEnd"/>
      <w:r w:rsidRPr="00F37F9F">
        <w:rPr>
          <w:rFonts w:asciiTheme="minorHAnsi" w:eastAsia="Times New Roman" w:hAnsiTheme="minorHAnsi" w:cstheme="minorHAnsi"/>
        </w:rPr>
        <w:t>” mentre les dues primeres es troben al marge exterior.[4]  En referència a la mina Nueva Julia, el Tribunal deixava clar que “</w:t>
      </w:r>
      <w:proofErr w:type="spellStart"/>
      <w:r w:rsidRPr="00F37F9F">
        <w:rPr>
          <w:rFonts w:asciiTheme="minorHAnsi" w:eastAsia="Times New Roman" w:hAnsiTheme="minorHAnsi" w:cstheme="minorHAnsi"/>
        </w:rPr>
        <w:t>aun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cuando</w:t>
      </w:r>
      <w:proofErr w:type="spellEnd"/>
      <w:r w:rsidRPr="00F37F9F">
        <w:rPr>
          <w:rFonts w:asciiTheme="minorHAnsi" w:eastAsia="Times New Roman" w:hAnsiTheme="minorHAnsi" w:cstheme="minorHAnsi"/>
        </w:rPr>
        <w:t xml:space="preserve"> la referida </w:t>
      </w:r>
      <w:proofErr w:type="spellStart"/>
      <w:r w:rsidRPr="00F37F9F">
        <w:rPr>
          <w:rFonts w:asciiTheme="minorHAnsi" w:eastAsia="Times New Roman" w:hAnsiTheme="minorHAnsi" w:cstheme="minorHAnsi"/>
        </w:rPr>
        <w:t>explotación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esté</w:t>
      </w:r>
      <w:proofErr w:type="spellEnd"/>
      <w:r w:rsidRPr="00F37F9F">
        <w:rPr>
          <w:rFonts w:asciiTheme="minorHAnsi" w:eastAsia="Times New Roman" w:hAnsiTheme="minorHAnsi" w:cstheme="minorHAnsi"/>
        </w:rPr>
        <w:t xml:space="preserve"> situada </w:t>
      </w:r>
      <w:proofErr w:type="spellStart"/>
      <w:r w:rsidRPr="00F37F9F">
        <w:rPr>
          <w:rFonts w:asciiTheme="minorHAnsi" w:eastAsia="Times New Roman" w:hAnsiTheme="minorHAnsi" w:cstheme="minorHAnsi"/>
        </w:rPr>
        <w:t>fuera</w:t>
      </w:r>
      <w:proofErr w:type="spellEnd"/>
      <w:r w:rsidRPr="00F37F9F">
        <w:rPr>
          <w:rFonts w:asciiTheme="minorHAnsi" w:eastAsia="Times New Roman" w:hAnsiTheme="minorHAnsi" w:cstheme="minorHAnsi"/>
        </w:rPr>
        <w:t xml:space="preserve"> del LIC, consta que se </w:t>
      </w:r>
      <w:proofErr w:type="spellStart"/>
      <w:r w:rsidRPr="00F37F9F">
        <w:rPr>
          <w:rFonts w:asciiTheme="minorHAnsi" w:eastAsia="Times New Roman" w:hAnsiTheme="minorHAnsi" w:cstheme="minorHAnsi"/>
        </w:rPr>
        <w:t>encuentra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immediatamente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adyacente</w:t>
      </w:r>
      <w:proofErr w:type="spellEnd"/>
      <w:r w:rsidRPr="00F37F9F">
        <w:rPr>
          <w:rFonts w:asciiTheme="minorHAnsi" w:eastAsia="Times New Roman" w:hAnsiTheme="minorHAnsi" w:cstheme="minorHAnsi"/>
        </w:rPr>
        <w:t xml:space="preserve"> al </w:t>
      </w:r>
      <w:proofErr w:type="spellStart"/>
      <w:r w:rsidRPr="00F37F9F">
        <w:rPr>
          <w:rFonts w:asciiTheme="minorHAnsi" w:eastAsia="Times New Roman" w:hAnsiTheme="minorHAnsi" w:cstheme="minorHAnsi"/>
        </w:rPr>
        <w:t>mismo</w:t>
      </w:r>
      <w:proofErr w:type="spellEnd"/>
      <w:r w:rsidRPr="00F37F9F">
        <w:rPr>
          <w:rFonts w:asciiTheme="minorHAnsi" w:eastAsia="Times New Roman" w:hAnsiTheme="minorHAnsi" w:cstheme="minorHAnsi"/>
        </w:rPr>
        <w:t xml:space="preserve">, de manera que es possible que </w:t>
      </w:r>
      <w:proofErr w:type="spellStart"/>
      <w:r w:rsidRPr="00F37F9F">
        <w:rPr>
          <w:rFonts w:asciiTheme="minorHAnsi" w:eastAsia="Times New Roman" w:hAnsiTheme="minorHAnsi" w:cstheme="minorHAnsi"/>
        </w:rPr>
        <w:t>tenga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repercusiones</w:t>
      </w:r>
      <w:proofErr w:type="spellEnd"/>
      <w:r w:rsidRPr="00F37F9F">
        <w:rPr>
          <w:rFonts w:asciiTheme="minorHAnsi" w:eastAsia="Times New Roman" w:hAnsiTheme="minorHAnsi" w:cstheme="minorHAnsi"/>
        </w:rPr>
        <w:t xml:space="preserve"> sobre </w:t>
      </w:r>
      <w:proofErr w:type="spellStart"/>
      <w:r w:rsidRPr="00F37F9F">
        <w:rPr>
          <w:rFonts w:asciiTheme="minorHAnsi" w:eastAsia="Times New Roman" w:hAnsiTheme="minorHAnsi" w:cstheme="minorHAnsi"/>
        </w:rPr>
        <w:t>éste</w:t>
      </w:r>
      <w:proofErr w:type="spellEnd"/>
      <w:r w:rsidRPr="00F37F9F">
        <w:rPr>
          <w:rFonts w:asciiTheme="minorHAnsi" w:eastAsia="Times New Roman" w:hAnsiTheme="minorHAnsi" w:cstheme="minorHAnsi"/>
        </w:rPr>
        <w:t xml:space="preserve">”.[5] Queda palès, altre cop, que no estar dins del LIC no implica que el projecte en qüestió no hagi de </w:t>
      </w:r>
      <w:proofErr w:type="spellStart"/>
      <w:r w:rsidRPr="00F37F9F">
        <w:rPr>
          <w:rFonts w:asciiTheme="minorHAnsi" w:eastAsia="Times New Roman" w:hAnsiTheme="minorHAnsi" w:cstheme="minorHAnsi"/>
        </w:rPr>
        <w:t>sometre’s</w:t>
      </w:r>
      <w:proofErr w:type="spellEnd"/>
      <w:r w:rsidRPr="00F37F9F">
        <w:rPr>
          <w:rFonts w:asciiTheme="minorHAnsi" w:eastAsia="Times New Roman" w:hAnsiTheme="minorHAnsi" w:cstheme="minorHAnsi"/>
        </w:rPr>
        <w:t xml:space="preserve"> als llindars establerts en l’articulat de la Directiva Habitat per analitzar-ne la </w:t>
      </w:r>
      <w:proofErr w:type="spellStart"/>
      <w:r w:rsidRPr="00F37F9F">
        <w:rPr>
          <w:rFonts w:asciiTheme="minorHAnsi" w:eastAsia="Times New Roman" w:hAnsiTheme="minorHAnsi" w:cstheme="minorHAnsi"/>
        </w:rPr>
        <w:t>compatiblitat</w:t>
      </w:r>
      <w:proofErr w:type="spellEnd"/>
      <w:r w:rsidRPr="00F37F9F">
        <w:rPr>
          <w:rFonts w:asciiTheme="minorHAnsi" w:eastAsia="Times New Roman" w:hAnsiTheme="minorHAnsi" w:cstheme="minorHAnsi"/>
        </w:rPr>
        <w:t xml:space="preserve"> amb l’espai protegit.[6] En termes del prestigiós professor de la Universitat de Groningen, Lorenzo </w:t>
      </w:r>
      <w:proofErr w:type="spellStart"/>
      <w:r w:rsidRPr="00F37F9F">
        <w:rPr>
          <w:rFonts w:asciiTheme="minorHAnsi" w:eastAsia="Times New Roman" w:hAnsiTheme="minorHAnsi" w:cstheme="minorHAnsi"/>
        </w:rPr>
        <w:t>Squintani</w:t>
      </w:r>
      <w:proofErr w:type="spellEnd"/>
      <w:r w:rsidRPr="00F37F9F">
        <w:rPr>
          <w:rFonts w:asciiTheme="minorHAnsi" w:eastAsia="Times New Roman" w:hAnsiTheme="minorHAnsi" w:cstheme="minorHAnsi"/>
        </w:rPr>
        <w:t>, els projectes que no estan dins dels espais protegits però, com a conseqüència de la seva proximitat, poden tenir l’anomenat “efecte extern” sobre aquests darrers, han de ser, com a mínim, analitzats per comprovar si tal efecte és advers.[7]</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En aquest sentit, cal recordar que en el punt 3.1.C del Document d’Abast exposat a la pàgina 3 de l’EAE (Estudi Ambiental Estratègic) mencionava que “[e]l Pla no afecta a cap espai natural protegit pel Pla d’espais d’interès natural de Catalunya ni per la xarxa Natura 2000”. Aquest posicionament és manté en l’EIA al afirmar que [l]a futura planta no afectarà a cap espai natural d'interès especial [ni] cap espai de Xarxa Natura 2000” (pàgina 91 EIA). Aquest raonament no està alineat amb la jurisprudència del Tribunal de Justícia de la Unió Europea elaborat en l’anterior paràgraf. D’aquesta jurisprudència es desprèn, clarament, que el fet que un projecte no s’ubiqui dins d’un espai part de la Xarxa Natura 2000 no implica que automàticament s’hagi d’assumir que no pugui tenir un efecte apreciable sobre aquest, sobretot si se situa als marges d’aquest.[8] Així doncs, aquesta lleugeresa amb la que s’assumeix, sense anàlisi previ, l’efecte sobre l’espai Bellmunt-Almenara, xoca amb la jurisprudència existent.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D’entre les diverses obligacions legals de rellevància que la Directiva Hàbitats estableix en el seu articulat, cal destacar les que apareixen en el sisè article.</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L’article 6(2) detalla que “[l]os </w:t>
      </w:r>
      <w:proofErr w:type="spellStart"/>
      <w:r w:rsidRPr="00F37F9F">
        <w:rPr>
          <w:rFonts w:asciiTheme="minorHAnsi" w:eastAsia="Times New Roman" w:hAnsiTheme="minorHAnsi" w:cstheme="minorHAnsi"/>
        </w:rPr>
        <w:t>Estados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miembros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adoptarán</w:t>
      </w:r>
      <w:proofErr w:type="spellEnd"/>
      <w:r w:rsidRPr="00F37F9F">
        <w:rPr>
          <w:rFonts w:asciiTheme="minorHAnsi" w:eastAsia="Times New Roman" w:hAnsiTheme="minorHAnsi" w:cstheme="minorHAnsi"/>
        </w:rPr>
        <w:t xml:space="preserve"> las </w:t>
      </w:r>
      <w:proofErr w:type="spellStart"/>
      <w:r w:rsidRPr="00F37F9F">
        <w:rPr>
          <w:rFonts w:asciiTheme="minorHAnsi" w:eastAsia="Times New Roman" w:hAnsiTheme="minorHAnsi" w:cstheme="minorHAnsi"/>
        </w:rPr>
        <w:t>medidas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apropiadas</w:t>
      </w:r>
      <w:proofErr w:type="spellEnd"/>
      <w:r w:rsidRPr="00F37F9F">
        <w:rPr>
          <w:rFonts w:asciiTheme="minorHAnsi" w:eastAsia="Times New Roman" w:hAnsiTheme="minorHAnsi" w:cstheme="minorHAnsi"/>
        </w:rPr>
        <w:t xml:space="preserve"> para evitar, en las </w:t>
      </w:r>
      <w:proofErr w:type="spellStart"/>
      <w:r w:rsidRPr="00F37F9F">
        <w:rPr>
          <w:rFonts w:asciiTheme="minorHAnsi" w:eastAsia="Times New Roman" w:hAnsiTheme="minorHAnsi" w:cstheme="minorHAnsi"/>
        </w:rPr>
        <w:t>zonas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especiales</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conservación</w:t>
      </w:r>
      <w:proofErr w:type="spellEnd"/>
      <w:r w:rsidRPr="00F37F9F">
        <w:rPr>
          <w:rFonts w:asciiTheme="minorHAnsi" w:eastAsia="Times New Roman" w:hAnsiTheme="minorHAnsi" w:cstheme="minorHAnsi"/>
        </w:rPr>
        <w:t xml:space="preserve">, el deterioro de los </w:t>
      </w:r>
      <w:proofErr w:type="spellStart"/>
      <w:r w:rsidRPr="00F37F9F">
        <w:rPr>
          <w:rFonts w:asciiTheme="minorHAnsi" w:eastAsia="Times New Roman" w:hAnsiTheme="minorHAnsi" w:cstheme="minorHAnsi"/>
        </w:rPr>
        <w:t>hábitats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naturales</w:t>
      </w:r>
      <w:proofErr w:type="spellEnd"/>
      <w:r w:rsidRPr="00F37F9F">
        <w:rPr>
          <w:rFonts w:asciiTheme="minorHAnsi" w:eastAsia="Times New Roman" w:hAnsiTheme="minorHAnsi" w:cstheme="minorHAnsi"/>
        </w:rPr>
        <w:t xml:space="preserve"> y de los </w:t>
      </w:r>
      <w:proofErr w:type="spellStart"/>
      <w:r w:rsidRPr="00F37F9F">
        <w:rPr>
          <w:rFonts w:asciiTheme="minorHAnsi" w:eastAsia="Times New Roman" w:hAnsiTheme="minorHAnsi" w:cstheme="minorHAnsi"/>
        </w:rPr>
        <w:t>hábitats</w:t>
      </w:r>
      <w:proofErr w:type="spellEnd"/>
      <w:r w:rsidRPr="00F37F9F">
        <w:rPr>
          <w:rFonts w:asciiTheme="minorHAnsi" w:eastAsia="Times New Roman" w:hAnsiTheme="minorHAnsi" w:cstheme="minorHAnsi"/>
        </w:rPr>
        <w:t xml:space="preserve"> de especies, </w:t>
      </w:r>
      <w:proofErr w:type="spellStart"/>
      <w:r w:rsidRPr="00F37F9F">
        <w:rPr>
          <w:rFonts w:asciiTheme="minorHAnsi" w:eastAsia="Times New Roman" w:hAnsiTheme="minorHAnsi" w:cstheme="minorHAnsi"/>
        </w:rPr>
        <w:t>así</w:t>
      </w:r>
      <w:proofErr w:type="spellEnd"/>
      <w:r w:rsidRPr="00F37F9F">
        <w:rPr>
          <w:rFonts w:asciiTheme="minorHAnsi" w:eastAsia="Times New Roman" w:hAnsiTheme="minorHAnsi" w:cstheme="minorHAnsi"/>
        </w:rPr>
        <w:t xml:space="preserve"> como las </w:t>
      </w:r>
      <w:proofErr w:type="spellStart"/>
      <w:r w:rsidRPr="00F37F9F">
        <w:rPr>
          <w:rFonts w:asciiTheme="minorHAnsi" w:eastAsia="Times New Roman" w:hAnsiTheme="minorHAnsi" w:cstheme="minorHAnsi"/>
        </w:rPr>
        <w:t>alteraciones</w:t>
      </w:r>
      <w:proofErr w:type="spellEnd"/>
      <w:r w:rsidRPr="00F37F9F">
        <w:rPr>
          <w:rFonts w:asciiTheme="minorHAnsi" w:eastAsia="Times New Roman" w:hAnsiTheme="minorHAnsi" w:cstheme="minorHAnsi"/>
        </w:rPr>
        <w:t xml:space="preserve"> que </w:t>
      </w:r>
      <w:proofErr w:type="spellStart"/>
      <w:r w:rsidRPr="00F37F9F">
        <w:rPr>
          <w:rFonts w:asciiTheme="minorHAnsi" w:eastAsia="Times New Roman" w:hAnsiTheme="minorHAnsi" w:cstheme="minorHAnsi"/>
        </w:rPr>
        <w:t>repercutan</w:t>
      </w:r>
      <w:proofErr w:type="spellEnd"/>
      <w:r w:rsidRPr="00F37F9F">
        <w:rPr>
          <w:rFonts w:asciiTheme="minorHAnsi" w:eastAsia="Times New Roman" w:hAnsiTheme="minorHAnsi" w:cstheme="minorHAnsi"/>
        </w:rPr>
        <w:t xml:space="preserve"> en las especies que </w:t>
      </w:r>
      <w:proofErr w:type="spellStart"/>
      <w:r w:rsidRPr="00F37F9F">
        <w:rPr>
          <w:rFonts w:asciiTheme="minorHAnsi" w:eastAsia="Times New Roman" w:hAnsiTheme="minorHAnsi" w:cstheme="minorHAnsi"/>
        </w:rPr>
        <w:t>hayan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motivado</w:t>
      </w:r>
      <w:proofErr w:type="spellEnd"/>
      <w:r w:rsidRPr="00F37F9F">
        <w:rPr>
          <w:rFonts w:asciiTheme="minorHAnsi" w:eastAsia="Times New Roman" w:hAnsiTheme="minorHAnsi" w:cstheme="minorHAnsi"/>
        </w:rPr>
        <w:t xml:space="preserve"> la </w:t>
      </w:r>
      <w:proofErr w:type="spellStart"/>
      <w:r w:rsidRPr="00F37F9F">
        <w:rPr>
          <w:rFonts w:asciiTheme="minorHAnsi" w:eastAsia="Times New Roman" w:hAnsiTheme="minorHAnsi" w:cstheme="minorHAnsi"/>
        </w:rPr>
        <w:t>designación</w:t>
      </w:r>
      <w:proofErr w:type="spellEnd"/>
      <w:r w:rsidRPr="00F37F9F">
        <w:rPr>
          <w:rFonts w:asciiTheme="minorHAnsi" w:eastAsia="Times New Roman" w:hAnsiTheme="minorHAnsi" w:cstheme="minorHAnsi"/>
        </w:rPr>
        <w:t xml:space="preserve"> de las </w:t>
      </w:r>
      <w:proofErr w:type="spellStart"/>
      <w:r w:rsidRPr="00F37F9F">
        <w:rPr>
          <w:rFonts w:asciiTheme="minorHAnsi" w:eastAsia="Times New Roman" w:hAnsiTheme="minorHAnsi" w:cstheme="minorHAnsi"/>
        </w:rPr>
        <w:t>zonas</w:t>
      </w:r>
      <w:proofErr w:type="spellEnd"/>
      <w:r w:rsidRPr="00F37F9F">
        <w:rPr>
          <w:rFonts w:asciiTheme="minorHAnsi" w:eastAsia="Times New Roman" w:hAnsiTheme="minorHAnsi" w:cstheme="minorHAnsi"/>
        </w:rPr>
        <w:t xml:space="preserve">, en la </w:t>
      </w:r>
      <w:proofErr w:type="spellStart"/>
      <w:r w:rsidRPr="00F37F9F">
        <w:rPr>
          <w:rFonts w:asciiTheme="minorHAnsi" w:eastAsia="Times New Roman" w:hAnsiTheme="minorHAnsi" w:cstheme="minorHAnsi"/>
        </w:rPr>
        <w:t>medida</w:t>
      </w:r>
      <w:proofErr w:type="spellEnd"/>
      <w:r w:rsidRPr="00F37F9F">
        <w:rPr>
          <w:rFonts w:asciiTheme="minorHAnsi" w:eastAsia="Times New Roman" w:hAnsiTheme="minorHAnsi" w:cstheme="minorHAnsi"/>
        </w:rPr>
        <w:t xml:space="preserve"> en que </w:t>
      </w:r>
      <w:proofErr w:type="spellStart"/>
      <w:r w:rsidRPr="00F37F9F">
        <w:rPr>
          <w:rFonts w:asciiTheme="minorHAnsi" w:eastAsia="Times New Roman" w:hAnsiTheme="minorHAnsi" w:cstheme="minorHAnsi"/>
        </w:rPr>
        <w:t>dichas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alteraciones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puedan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tener</w:t>
      </w:r>
      <w:proofErr w:type="spellEnd"/>
      <w:r w:rsidRPr="00F37F9F">
        <w:rPr>
          <w:rFonts w:asciiTheme="minorHAnsi" w:eastAsia="Times New Roman" w:hAnsiTheme="minorHAnsi" w:cstheme="minorHAnsi"/>
        </w:rPr>
        <w:t xml:space="preserve"> un </w:t>
      </w:r>
      <w:proofErr w:type="spellStart"/>
      <w:r w:rsidRPr="00F37F9F">
        <w:rPr>
          <w:rFonts w:asciiTheme="minorHAnsi" w:eastAsia="Times New Roman" w:hAnsiTheme="minorHAnsi" w:cstheme="minorHAnsi"/>
        </w:rPr>
        <w:t>efecto</w:t>
      </w:r>
      <w:proofErr w:type="spellEnd"/>
      <w:r w:rsidRPr="00F37F9F">
        <w:rPr>
          <w:rFonts w:asciiTheme="minorHAnsi" w:eastAsia="Times New Roman" w:hAnsiTheme="minorHAnsi" w:cstheme="minorHAnsi"/>
        </w:rPr>
        <w:t xml:space="preserve"> apreciable en lo que respecta a los </w:t>
      </w:r>
      <w:proofErr w:type="spellStart"/>
      <w:r w:rsidRPr="00F37F9F">
        <w:rPr>
          <w:rFonts w:asciiTheme="minorHAnsi" w:eastAsia="Times New Roman" w:hAnsiTheme="minorHAnsi" w:cstheme="minorHAnsi"/>
        </w:rPr>
        <w:t>objetivos</w:t>
      </w:r>
      <w:proofErr w:type="spellEnd"/>
      <w:r w:rsidRPr="00F37F9F">
        <w:rPr>
          <w:rFonts w:asciiTheme="minorHAnsi" w:eastAsia="Times New Roman" w:hAnsiTheme="minorHAnsi" w:cstheme="minorHAnsi"/>
        </w:rPr>
        <w:t xml:space="preserve"> de la </w:t>
      </w:r>
      <w:proofErr w:type="spellStart"/>
      <w:r w:rsidRPr="00F37F9F">
        <w:rPr>
          <w:rFonts w:asciiTheme="minorHAnsi" w:eastAsia="Times New Roman" w:hAnsiTheme="minorHAnsi" w:cstheme="minorHAnsi"/>
        </w:rPr>
        <w:t>presente</w:t>
      </w:r>
      <w:proofErr w:type="spellEnd"/>
      <w:r w:rsidRPr="00F37F9F">
        <w:rPr>
          <w:rFonts w:asciiTheme="minorHAnsi" w:eastAsia="Times New Roman" w:hAnsiTheme="minorHAnsi" w:cstheme="minorHAnsi"/>
        </w:rPr>
        <w:t xml:space="preserve"> Directiva”. Pel que fa al concepte </w:t>
      </w:r>
      <w:proofErr w:type="spellStart"/>
      <w:r w:rsidRPr="00F37F9F">
        <w:rPr>
          <w:rFonts w:asciiTheme="minorHAnsi" w:eastAsia="Times New Roman" w:hAnsiTheme="minorHAnsi" w:cstheme="minorHAnsi"/>
        </w:rPr>
        <w:t>d’”efecte</w:t>
      </w:r>
      <w:proofErr w:type="spellEnd"/>
      <w:r w:rsidRPr="00F37F9F">
        <w:rPr>
          <w:rFonts w:asciiTheme="minorHAnsi" w:eastAsia="Times New Roman" w:hAnsiTheme="minorHAnsi" w:cstheme="minorHAnsi"/>
        </w:rPr>
        <w:t xml:space="preserve"> apreciable”, el Tribunal de Justícia de la Unió Europea considera que “</w:t>
      </w:r>
      <w:proofErr w:type="spellStart"/>
      <w:r w:rsidRPr="00F37F9F">
        <w:rPr>
          <w:rFonts w:asciiTheme="minorHAnsi" w:eastAsia="Times New Roman" w:hAnsiTheme="minorHAnsi" w:cstheme="minorHAnsi"/>
        </w:rPr>
        <w:t>cuando</w:t>
      </w:r>
      <w:proofErr w:type="spellEnd"/>
      <w:r w:rsidRPr="00F37F9F">
        <w:rPr>
          <w:rFonts w:asciiTheme="minorHAnsi" w:eastAsia="Times New Roman" w:hAnsiTheme="minorHAnsi" w:cstheme="minorHAnsi"/>
        </w:rPr>
        <w:t xml:space="preserve"> un </w:t>
      </w:r>
      <w:proofErr w:type="spellStart"/>
      <w:r w:rsidRPr="00F37F9F">
        <w:rPr>
          <w:rFonts w:asciiTheme="minorHAnsi" w:eastAsia="Times New Roman" w:hAnsiTheme="minorHAnsi" w:cstheme="minorHAnsi"/>
        </w:rPr>
        <w:t>plan</w:t>
      </w:r>
      <w:proofErr w:type="spellEnd"/>
      <w:r w:rsidRPr="00F37F9F">
        <w:rPr>
          <w:rFonts w:asciiTheme="minorHAnsi" w:eastAsia="Times New Roman" w:hAnsiTheme="minorHAnsi" w:cstheme="minorHAnsi"/>
        </w:rPr>
        <w:t xml:space="preserve"> o </w:t>
      </w:r>
      <w:proofErr w:type="spellStart"/>
      <w:r w:rsidRPr="00F37F9F">
        <w:rPr>
          <w:rFonts w:asciiTheme="minorHAnsi" w:eastAsia="Times New Roman" w:hAnsiTheme="minorHAnsi" w:cstheme="minorHAnsi"/>
        </w:rPr>
        <w:t>proyecto</w:t>
      </w:r>
      <w:proofErr w:type="spellEnd"/>
      <w:r w:rsidRPr="00F37F9F">
        <w:rPr>
          <w:rFonts w:asciiTheme="minorHAnsi" w:eastAsia="Times New Roman" w:hAnsiTheme="minorHAnsi" w:cstheme="minorHAnsi"/>
        </w:rPr>
        <w:t xml:space="preserve"> [...] </w:t>
      </w:r>
      <w:proofErr w:type="spellStart"/>
      <w:r w:rsidRPr="00F37F9F">
        <w:rPr>
          <w:rFonts w:asciiTheme="minorHAnsi" w:eastAsia="Times New Roman" w:hAnsiTheme="minorHAnsi" w:cstheme="minorHAnsi"/>
        </w:rPr>
        <w:t>puede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comprometer</w:t>
      </w:r>
      <w:proofErr w:type="spellEnd"/>
      <w:r w:rsidRPr="00F37F9F">
        <w:rPr>
          <w:rFonts w:asciiTheme="minorHAnsi" w:eastAsia="Times New Roman" w:hAnsiTheme="minorHAnsi" w:cstheme="minorHAnsi"/>
        </w:rPr>
        <w:t xml:space="preserve"> los </w:t>
      </w:r>
      <w:proofErr w:type="spellStart"/>
      <w:r w:rsidRPr="00F37F9F">
        <w:rPr>
          <w:rFonts w:asciiTheme="minorHAnsi" w:eastAsia="Times New Roman" w:hAnsiTheme="minorHAnsi" w:cstheme="minorHAnsi"/>
        </w:rPr>
        <w:t>objetivos</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conservación</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dicho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lugar</w:t>
      </w:r>
      <w:proofErr w:type="spellEnd"/>
      <w:r w:rsidRPr="00F37F9F">
        <w:rPr>
          <w:rFonts w:asciiTheme="minorHAnsi" w:eastAsia="Times New Roman" w:hAnsiTheme="minorHAnsi" w:cstheme="minorHAnsi"/>
        </w:rPr>
        <w:t xml:space="preserve">, se </w:t>
      </w:r>
      <w:proofErr w:type="spellStart"/>
      <w:r w:rsidRPr="00F37F9F">
        <w:rPr>
          <w:rFonts w:asciiTheme="minorHAnsi" w:eastAsia="Times New Roman" w:hAnsiTheme="minorHAnsi" w:cstheme="minorHAnsi"/>
        </w:rPr>
        <w:t>debe</w:t>
      </w:r>
      <w:proofErr w:type="spellEnd"/>
      <w:r w:rsidRPr="00F37F9F">
        <w:rPr>
          <w:rFonts w:asciiTheme="minorHAnsi" w:eastAsia="Times New Roman" w:hAnsiTheme="minorHAnsi" w:cstheme="minorHAnsi"/>
        </w:rPr>
        <w:t xml:space="preserve"> considerar que </w:t>
      </w:r>
      <w:proofErr w:type="spellStart"/>
      <w:r w:rsidRPr="00F37F9F">
        <w:rPr>
          <w:rFonts w:asciiTheme="minorHAnsi" w:eastAsia="Times New Roman" w:hAnsiTheme="minorHAnsi" w:cstheme="minorHAnsi"/>
        </w:rPr>
        <w:t>puede</w:t>
      </w:r>
      <w:proofErr w:type="spellEnd"/>
      <w:r w:rsidRPr="00F37F9F">
        <w:rPr>
          <w:rFonts w:asciiTheme="minorHAnsi" w:eastAsia="Times New Roman" w:hAnsiTheme="minorHAnsi" w:cstheme="minorHAnsi"/>
        </w:rPr>
        <w:t xml:space="preserve"> afectar a </w:t>
      </w:r>
      <w:proofErr w:type="spellStart"/>
      <w:r w:rsidRPr="00F37F9F">
        <w:rPr>
          <w:rFonts w:asciiTheme="minorHAnsi" w:eastAsia="Times New Roman" w:hAnsiTheme="minorHAnsi" w:cstheme="minorHAnsi"/>
        </w:rPr>
        <w:t>ese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lugar</w:t>
      </w:r>
      <w:proofErr w:type="spellEnd"/>
      <w:r w:rsidRPr="00F37F9F">
        <w:rPr>
          <w:rFonts w:asciiTheme="minorHAnsi" w:eastAsia="Times New Roman" w:hAnsiTheme="minorHAnsi" w:cstheme="minorHAnsi"/>
        </w:rPr>
        <w:t xml:space="preserve"> de forma apreciable”[9]. Així doncs, a parer del Tribunal, la possibilitat –d’aquí l’ús del verb “poder”– d’afectació dels objectius de conservació de l’espai determina l’existència d’una afectació apreciable a estudiar. En aquest sentit, l’establiment d’una planta de biogàs de les proporcions com la presentada en aquest projecte, a una distància de menys de 150 metres de l’espai de Bellmunt-Almenara, pot implicar un “efecte apreciable” que afecti els objectius de manteniment de l’hàbitat pels quals aquesta Directiva fou adoptada. A més a més, l’article 6(2) es centra en les Zones Especials de Conservació (ZEC), i tal com es pot veure en el següent mapa obtingut a través del “Visor Mapa Espais Naturals Protegits de Catalunya”, la planta de biogàs estaria a una proximitat de menys de 200 metres d’una zona ZEC (codi ES5130025) de 3466’98 hectàrees de superfície.</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noProof/>
          <w:lang w:val="es-ES"/>
        </w:rPr>
        <w:drawing>
          <wp:inline distT="0" distB="0" distL="0" distR="0" wp14:anchorId="789713AC" wp14:editId="56DAB39B">
            <wp:extent cx="5400040" cy="2529840"/>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400040" cy="2529840"/>
                    </a:xfrm>
                    <a:prstGeom prst="rect">
                      <a:avLst/>
                    </a:prstGeom>
                    <a:ln/>
                  </pic:spPr>
                </pic:pic>
              </a:graphicData>
            </a:graphic>
          </wp:inline>
        </w:drawing>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Els sorolls, l’emissió d’olors i l’impacte paisatgístic de les instal·lacions han de ser estudiades per saber si poden tenir un efecte apreciable sobre aquesta zona ZEC. Sense aquesta </w:t>
      </w:r>
      <w:r w:rsidRPr="00F37F9F">
        <w:rPr>
          <w:rFonts w:asciiTheme="minorHAnsi" w:eastAsia="Times New Roman" w:hAnsiTheme="minorHAnsi" w:cstheme="minorHAnsi"/>
        </w:rPr>
        <w:lastRenderedPageBreak/>
        <w:t xml:space="preserve">informació, i seguint la lògica estricta que regeix el dret ambiental, s’ha de considerar que aquest projecte pot tenir un efecte apreciable sobre aquesta zona. En cas que es considerés que aquest efecte no existís, s’hauria de justificar. En aquest sentit, l’EIA fa una descripció </w:t>
      </w:r>
      <w:r w:rsidR="001724A1" w:rsidRPr="00F37F9F">
        <w:rPr>
          <w:rFonts w:asciiTheme="minorHAnsi" w:eastAsia="Times New Roman" w:hAnsiTheme="minorHAnsi" w:cstheme="minorHAnsi"/>
        </w:rPr>
        <w:t>genèrica</w:t>
      </w:r>
      <w:r w:rsidRPr="00F37F9F">
        <w:rPr>
          <w:rFonts w:asciiTheme="minorHAnsi" w:eastAsia="Times New Roman" w:hAnsiTheme="minorHAnsi" w:cstheme="minorHAnsi"/>
        </w:rPr>
        <w:t xml:space="preserve"> i molt curta, sense aportar dades que permetin sortir de qualsevol dubte.</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l’article 6(3) de la Directiva Hàbitats estableix que “[c]</w:t>
      </w:r>
      <w:proofErr w:type="spellStart"/>
      <w:r w:rsidRPr="00F37F9F">
        <w:rPr>
          <w:rFonts w:asciiTheme="minorHAnsi" w:eastAsia="Times New Roman" w:hAnsiTheme="minorHAnsi" w:cstheme="minorHAnsi"/>
        </w:rPr>
        <w:t>ualquier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plan</w:t>
      </w:r>
      <w:proofErr w:type="spellEnd"/>
      <w:r w:rsidRPr="00F37F9F">
        <w:rPr>
          <w:rFonts w:asciiTheme="minorHAnsi" w:eastAsia="Times New Roman" w:hAnsiTheme="minorHAnsi" w:cstheme="minorHAnsi"/>
        </w:rPr>
        <w:t xml:space="preserve"> o </w:t>
      </w:r>
      <w:proofErr w:type="spellStart"/>
      <w:r w:rsidRPr="00F37F9F">
        <w:rPr>
          <w:rFonts w:asciiTheme="minorHAnsi" w:eastAsia="Times New Roman" w:hAnsiTheme="minorHAnsi" w:cstheme="minorHAnsi"/>
        </w:rPr>
        <w:t>proyecto</w:t>
      </w:r>
      <w:proofErr w:type="spellEnd"/>
      <w:r w:rsidRPr="00F37F9F">
        <w:rPr>
          <w:rFonts w:asciiTheme="minorHAnsi" w:eastAsia="Times New Roman" w:hAnsiTheme="minorHAnsi" w:cstheme="minorHAnsi"/>
        </w:rPr>
        <w:t xml:space="preserve"> que, </w:t>
      </w:r>
      <w:proofErr w:type="spellStart"/>
      <w:r w:rsidRPr="00F37F9F">
        <w:rPr>
          <w:rFonts w:asciiTheme="minorHAnsi" w:eastAsia="Times New Roman" w:hAnsiTheme="minorHAnsi" w:cstheme="minorHAnsi"/>
        </w:rPr>
        <w:t>sin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tener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relación</w:t>
      </w:r>
      <w:proofErr w:type="spellEnd"/>
      <w:r w:rsidRPr="00F37F9F">
        <w:rPr>
          <w:rFonts w:asciiTheme="minorHAnsi" w:eastAsia="Times New Roman" w:hAnsiTheme="minorHAnsi" w:cstheme="minorHAnsi"/>
        </w:rPr>
        <w:t xml:space="preserve"> directa con la </w:t>
      </w:r>
      <w:proofErr w:type="spellStart"/>
      <w:r w:rsidRPr="00F37F9F">
        <w:rPr>
          <w:rFonts w:asciiTheme="minorHAnsi" w:eastAsia="Times New Roman" w:hAnsiTheme="minorHAnsi" w:cstheme="minorHAnsi"/>
        </w:rPr>
        <w:t>gestión</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lugar</w:t>
      </w:r>
      <w:proofErr w:type="spellEnd"/>
      <w:r w:rsidRPr="00F37F9F">
        <w:rPr>
          <w:rFonts w:asciiTheme="minorHAnsi" w:eastAsia="Times New Roman" w:hAnsiTheme="minorHAnsi" w:cstheme="minorHAnsi"/>
        </w:rPr>
        <w:t xml:space="preserve"> o </w:t>
      </w:r>
      <w:proofErr w:type="spellStart"/>
      <w:r w:rsidRPr="00F37F9F">
        <w:rPr>
          <w:rFonts w:asciiTheme="minorHAnsi" w:eastAsia="Times New Roman" w:hAnsiTheme="minorHAnsi" w:cstheme="minorHAnsi"/>
        </w:rPr>
        <w:t>sin</w:t>
      </w:r>
      <w:proofErr w:type="spellEnd"/>
      <w:r w:rsidRPr="00F37F9F">
        <w:rPr>
          <w:rFonts w:asciiTheme="minorHAnsi" w:eastAsia="Times New Roman" w:hAnsiTheme="minorHAnsi" w:cstheme="minorHAnsi"/>
        </w:rPr>
        <w:t xml:space="preserve"> ser </w:t>
      </w:r>
      <w:proofErr w:type="spellStart"/>
      <w:r w:rsidRPr="00F37F9F">
        <w:rPr>
          <w:rFonts w:asciiTheme="minorHAnsi" w:eastAsia="Times New Roman" w:hAnsiTheme="minorHAnsi" w:cstheme="minorHAnsi"/>
        </w:rPr>
        <w:t>necesario</w:t>
      </w:r>
      <w:proofErr w:type="spellEnd"/>
      <w:r w:rsidRPr="00F37F9F">
        <w:rPr>
          <w:rFonts w:asciiTheme="minorHAnsi" w:eastAsia="Times New Roman" w:hAnsiTheme="minorHAnsi" w:cstheme="minorHAnsi"/>
        </w:rPr>
        <w:t xml:space="preserve"> para la </w:t>
      </w:r>
      <w:proofErr w:type="spellStart"/>
      <w:r w:rsidRPr="00F37F9F">
        <w:rPr>
          <w:rFonts w:asciiTheme="minorHAnsi" w:eastAsia="Times New Roman" w:hAnsiTheme="minorHAnsi" w:cstheme="minorHAnsi"/>
        </w:rPr>
        <w:t>misma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pueda</w:t>
      </w:r>
      <w:proofErr w:type="spellEnd"/>
      <w:r w:rsidRPr="00F37F9F">
        <w:rPr>
          <w:rFonts w:asciiTheme="minorHAnsi" w:eastAsia="Times New Roman" w:hAnsiTheme="minorHAnsi" w:cstheme="minorHAnsi"/>
        </w:rPr>
        <w:t xml:space="preserve"> afectar de forma apreciable a los </w:t>
      </w:r>
      <w:proofErr w:type="spellStart"/>
      <w:r w:rsidRPr="00F37F9F">
        <w:rPr>
          <w:rFonts w:asciiTheme="minorHAnsi" w:eastAsia="Times New Roman" w:hAnsiTheme="minorHAnsi" w:cstheme="minorHAnsi"/>
        </w:rPr>
        <w:t>citados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lugares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ya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sea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individualmente</w:t>
      </w:r>
      <w:proofErr w:type="spellEnd"/>
      <w:r w:rsidRPr="00F37F9F">
        <w:rPr>
          <w:rFonts w:asciiTheme="minorHAnsi" w:eastAsia="Times New Roman" w:hAnsiTheme="minorHAnsi" w:cstheme="minorHAnsi"/>
        </w:rPr>
        <w:t xml:space="preserve"> o en </w:t>
      </w:r>
      <w:proofErr w:type="spellStart"/>
      <w:r w:rsidRPr="00F37F9F">
        <w:rPr>
          <w:rFonts w:asciiTheme="minorHAnsi" w:eastAsia="Times New Roman" w:hAnsiTheme="minorHAnsi" w:cstheme="minorHAnsi"/>
        </w:rPr>
        <w:t>combinación</w:t>
      </w:r>
      <w:proofErr w:type="spellEnd"/>
      <w:r w:rsidRPr="00F37F9F">
        <w:rPr>
          <w:rFonts w:asciiTheme="minorHAnsi" w:eastAsia="Times New Roman" w:hAnsiTheme="minorHAnsi" w:cstheme="minorHAnsi"/>
        </w:rPr>
        <w:t xml:space="preserve"> con </w:t>
      </w:r>
      <w:proofErr w:type="spellStart"/>
      <w:r w:rsidRPr="00F37F9F">
        <w:rPr>
          <w:rFonts w:asciiTheme="minorHAnsi" w:eastAsia="Times New Roman" w:hAnsiTheme="minorHAnsi" w:cstheme="minorHAnsi"/>
        </w:rPr>
        <w:t>otros</w:t>
      </w:r>
      <w:proofErr w:type="spellEnd"/>
      <w:r w:rsidRPr="00F37F9F">
        <w:rPr>
          <w:rFonts w:asciiTheme="minorHAnsi" w:eastAsia="Times New Roman" w:hAnsiTheme="minorHAnsi" w:cstheme="minorHAnsi"/>
        </w:rPr>
        <w:t xml:space="preserve"> planes y </w:t>
      </w:r>
      <w:proofErr w:type="spellStart"/>
      <w:r w:rsidRPr="00F37F9F">
        <w:rPr>
          <w:rFonts w:asciiTheme="minorHAnsi" w:eastAsia="Times New Roman" w:hAnsiTheme="minorHAnsi" w:cstheme="minorHAnsi"/>
        </w:rPr>
        <w:t>proyectos</w:t>
      </w:r>
      <w:proofErr w:type="spellEnd"/>
      <w:r w:rsidRPr="00F37F9F">
        <w:rPr>
          <w:rFonts w:asciiTheme="minorHAnsi" w:eastAsia="Times New Roman" w:hAnsiTheme="minorHAnsi" w:cstheme="minorHAnsi"/>
        </w:rPr>
        <w:t xml:space="preserve">, se </w:t>
      </w:r>
      <w:proofErr w:type="spellStart"/>
      <w:r w:rsidRPr="00F37F9F">
        <w:rPr>
          <w:rFonts w:asciiTheme="minorHAnsi" w:eastAsia="Times New Roman" w:hAnsiTheme="minorHAnsi" w:cstheme="minorHAnsi"/>
        </w:rPr>
        <w:t>someterá</w:t>
      </w:r>
      <w:proofErr w:type="spellEnd"/>
      <w:r w:rsidRPr="00F37F9F">
        <w:rPr>
          <w:rFonts w:asciiTheme="minorHAnsi" w:eastAsia="Times New Roman" w:hAnsiTheme="minorHAnsi" w:cstheme="minorHAnsi"/>
        </w:rPr>
        <w:t xml:space="preserve"> a una </w:t>
      </w:r>
      <w:proofErr w:type="spellStart"/>
      <w:r w:rsidRPr="00F37F9F">
        <w:rPr>
          <w:rFonts w:asciiTheme="minorHAnsi" w:eastAsia="Times New Roman" w:hAnsiTheme="minorHAnsi" w:cstheme="minorHAnsi"/>
        </w:rPr>
        <w:t>adecuada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evaluación</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sus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repercusiones</w:t>
      </w:r>
      <w:proofErr w:type="spellEnd"/>
      <w:r w:rsidRPr="00F37F9F">
        <w:rPr>
          <w:rFonts w:asciiTheme="minorHAnsi" w:eastAsia="Times New Roman" w:hAnsiTheme="minorHAnsi" w:cstheme="minorHAnsi"/>
        </w:rPr>
        <w:t xml:space="preserve"> en el </w:t>
      </w:r>
      <w:proofErr w:type="spellStart"/>
      <w:r w:rsidRPr="00F37F9F">
        <w:rPr>
          <w:rFonts w:asciiTheme="minorHAnsi" w:eastAsia="Times New Roman" w:hAnsiTheme="minorHAnsi" w:cstheme="minorHAnsi"/>
        </w:rPr>
        <w:t>lugar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teniendo</w:t>
      </w:r>
      <w:proofErr w:type="spellEnd"/>
      <w:r w:rsidRPr="00F37F9F">
        <w:rPr>
          <w:rFonts w:asciiTheme="minorHAnsi" w:eastAsia="Times New Roman" w:hAnsiTheme="minorHAnsi" w:cstheme="minorHAnsi"/>
        </w:rPr>
        <w:t xml:space="preserve"> en </w:t>
      </w:r>
      <w:proofErr w:type="spellStart"/>
      <w:r w:rsidRPr="00F37F9F">
        <w:rPr>
          <w:rFonts w:asciiTheme="minorHAnsi" w:eastAsia="Times New Roman" w:hAnsiTheme="minorHAnsi" w:cstheme="minorHAnsi"/>
        </w:rPr>
        <w:t>cuenta</w:t>
      </w:r>
      <w:proofErr w:type="spellEnd"/>
      <w:r w:rsidRPr="00F37F9F">
        <w:rPr>
          <w:rFonts w:asciiTheme="minorHAnsi" w:eastAsia="Times New Roman" w:hAnsiTheme="minorHAnsi" w:cstheme="minorHAnsi"/>
        </w:rPr>
        <w:t xml:space="preserve"> los </w:t>
      </w:r>
      <w:proofErr w:type="spellStart"/>
      <w:r w:rsidRPr="00F37F9F">
        <w:rPr>
          <w:rFonts w:asciiTheme="minorHAnsi" w:eastAsia="Times New Roman" w:hAnsiTheme="minorHAnsi" w:cstheme="minorHAnsi"/>
        </w:rPr>
        <w:t>objetivos</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conservación</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dicho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lugar</w:t>
      </w:r>
      <w:proofErr w:type="spellEnd"/>
      <w:r w:rsidRPr="00F37F9F">
        <w:rPr>
          <w:rFonts w:asciiTheme="minorHAnsi" w:eastAsia="Times New Roman" w:hAnsiTheme="minorHAnsi" w:cstheme="minorHAnsi"/>
        </w:rPr>
        <w:t>”. Òbviament la planta de Biogàs no té una relació directa amb la gestió de la Serra de Bellmunt-Almenar i no és necessària per aconseguir els objectius de conservació d’aquest espai.</w:t>
      </w:r>
    </w:p>
    <w:p w:rsidR="00753F9C" w:rsidRPr="00F37F9F" w:rsidRDefault="008D1485">
      <w:pPr>
        <w:spacing w:before="240" w:after="240" w:line="240" w:lineRule="auto"/>
        <w:jc w:val="both"/>
        <w:rPr>
          <w:rFonts w:asciiTheme="minorHAnsi" w:eastAsia="Times New Roman" w:hAnsiTheme="minorHAnsi" w:cstheme="minorHAnsi"/>
          <w:b/>
        </w:rPr>
      </w:pPr>
      <w:r w:rsidRPr="00F37F9F">
        <w:rPr>
          <w:rFonts w:asciiTheme="minorHAnsi" w:eastAsia="Times New Roman" w:hAnsiTheme="minorHAnsi" w:cstheme="minorHAnsi"/>
        </w:rPr>
        <w:t xml:space="preserve">En aquest precís punt és clau ressaltar les paraules del Tribunal de Justícia per entendre el contingut de </w:t>
      </w:r>
      <w:proofErr w:type="spellStart"/>
      <w:r w:rsidRPr="00F37F9F">
        <w:rPr>
          <w:rFonts w:asciiTheme="minorHAnsi" w:eastAsia="Times New Roman" w:hAnsiTheme="minorHAnsi" w:cstheme="minorHAnsi"/>
        </w:rPr>
        <w:t>l’”avaluació</w:t>
      </w:r>
      <w:proofErr w:type="spellEnd"/>
      <w:r w:rsidRPr="00F37F9F">
        <w:rPr>
          <w:rFonts w:asciiTheme="minorHAnsi" w:eastAsia="Times New Roman" w:hAnsiTheme="minorHAnsi" w:cstheme="minorHAnsi"/>
        </w:rPr>
        <w:t xml:space="preserve"> adequada” de l’apartat 3 de l’article 6. El Tribunal deixa meridianament clar que “el </w:t>
      </w:r>
      <w:proofErr w:type="spellStart"/>
      <w:r w:rsidRPr="00F37F9F">
        <w:rPr>
          <w:rFonts w:asciiTheme="minorHAnsi" w:eastAsia="Times New Roman" w:hAnsiTheme="minorHAnsi" w:cstheme="minorHAnsi"/>
        </w:rPr>
        <w:t>elemento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desencadenante</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mecanismo</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protección</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medio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ambiente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previsto</w:t>
      </w:r>
      <w:proofErr w:type="spellEnd"/>
      <w:r w:rsidRPr="00F37F9F">
        <w:rPr>
          <w:rFonts w:asciiTheme="minorHAnsi" w:eastAsia="Times New Roman" w:hAnsiTheme="minorHAnsi" w:cstheme="minorHAnsi"/>
        </w:rPr>
        <w:t xml:space="preserve"> en el </w:t>
      </w:r>
      <w:proofErr w:type="spellStart"/>
      <w:r w:rsidRPr="00F37F9F">
        <w:rPr>
          <w:rFonts w:asciiTheme="minorHAnsi" w:eastAsia="Times New Roman" w:hAnsiTheme="minorHAnsi" w:cstheme="minorHAnsi"/>
        </w:rPr>
        <w:t>apartado</w:t>
      </w:r>
      <w:proofErr w:type="spellEnd"/>
      <w:r w:rsidRPr="00F37F9F">
        <w:rPr>
          <w:rFonts w:asciiTheme="minorHAnsi" w:eastAsia="Times New Roman" w:hAnsiTheme="minorHAnsi" w:cstheme="minorHAnsi"/>
        </w:rPr>
        <w:t xml:space="preserve"> 3 de </w:t>
      </w:r>
      <w:proofErr w:type="spellStart"/>
      <w:r w:rsidRPr="00F37F9F">
        <w:rPr>
          <w:rFonts w:asciiTheme="minorHAnsi" w:eastAsia="Times New Roman" w:hAnsiTheme="minorHAnsi" w:cstheme="minorHAnsi"/>
        </w:rPr>
        <w:t>dicho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artículo</w:t>
      </w:r>
      <w:proofErr w:type="spellEnd"/>
      <w:r w:rsidRPr="00F37F9F">
        <w:rPr>
          <w:rFonts w:asciiTheme="minorHAnsi" w:eastAsia="Times New Roman" w:hAnsiTheme="minorHAnsi" w:cstheme="minorHAnsi"/>
        </w:rPr>
        <w:t xml:space="preserve"> [l’article 6], no </w:t>
      </w:r>
      <w:proofErr w:type="spellStart"/>
      <w:r w:rsidRPr="00F37F9F">
        <w:rPr>
          <w:rFonts w:asciiTheme="minorHAnsi" w:eastAsia="Times New Roman" w:hAnsiTheme="minorHAnsi" w:cstheme="minorHAnsi"/>
        </w:rPr>
        <w:t>presupone</w:t>
      </w:r>
      <w:proofErr w:type="spellEnd"/>
      <w:r w:rsidRPr="00F37F9F">
        <w:rPr>
          <w:rFonts w:asciiTheme="minorHAnsi" w:eastAsia="Times New Roman" w:hAnsiTheme="minorHAnsi" w:cstheme="minorHAnsi"/>
        </w:rPr>
        <w:t xml:space="preserve"> la </w:t>
      </w:r>
      <w:proofErr w:type="spellStart"/>
      <w:r w:rsidRPr="00F37F9F">
        <w:rPr>
          <w:rFonts w:asciiTheme="minorHAnsi" w:eastAsia="Times New Roman" w:hAnsiTheme="minorHAnsi" w:cstheme="minorHAnsi"/>
        </w:rPr>
        <w:t>certeza</w:t>
      </w:r>
      <w:proofErr w:type="spellEnd"/>
      <w:r w:rsidRPr="00F37F9F">
        <w:rPr>
          <w:rFonts w:asciiTheme="minorHAnsi" w:eastAsia="Times New Roman" w:hAnsiTheme="minorHAnsi" w:cstheme="minorHAnsi"/>
        </w:rPr>
        <w:t xml:space="preserve"> de que el </w:t>
      </w:r>
      <w:proofErr w:type="spellStart"/>
      <w:r w:rsidRPr="00F37F9F">
        <w:rPr>
          <w:rFonts w:asciiTheme="minorHAnsi" w:eastAsia="Times New Roman" w:hAnsiTheme="minorHAnsi" w:cstheme="minorHAnsi"/>
        </w:rPr>
        <w:t>plan</w:t>
      </w:r>
      <w:proofErr w:type="spellEnd"/>
      <w:r w:rsidRPr="00F37F9F">
        <w:rPr>
          <w:rFonts w:asciiTheme="minorHAnsi" w:eastAsia="Times New Roman" w:hAnsiTheme="minorHAnsi" w:cstheme="minorHAnsi"/>
        </w:rPr>
        <w:t xml:space="preserve"> o el </w:t>
      </w:r>
      <w:proofErr w:type="spellStart"/>
      <w:r w:rsidRPr="00F37F9F">
        <w:rPr>
          <w:rFonts w:asciiTheme="minorHAnsi" w:eastAsia="Times New Roman" w:hAnsiTheme="minorHAnsi" w:cstheme="minorHAnsi"/>
        </w:rPr>
        <w:t>proyecto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considerado</w:t>
      </w:r>
      <w:proofErr w:type="spellEnd"/>
      <w:r w:rsidRPr="00F37F9F">
        <w:rPr>
          <w:rFonts w:asciiTheme="minorHAnsi" w:eastAsia="Times New Roman" w:hAnsiTheme="minorHAnsi" w:cstheme="minorHAnsi"/>
        </w:rPr>
        <w:t xml:space="preserve"> afecte de forma apreciable al </w:t>
      </w:r>
      <w:proofErr w:type="spellStart"/>
      <w:r w:rsidRPr="00F37F9F">
        <w:rPr>
          <w:rFonts w:asciiTheme="minorHAnsi" w:eastAsia="Times New Roman" w:hAnsiTheme="minorHAnsi" w:cstheme="minorHAnsi"/>
        </w:rPr>
        <w:t>lugar</w:t>
      </w:r>
      <w:proofErr w:type="spellEnd"/>
      <w:r w:rsidRPr="00F37F9F">
        <w:rPr>
          <w:rFonts w:asciiTheme="minorHAnsi" w:eastAsia="Times New Roman" w:hAnsiTheme="minorHAnsi" w:cstheme="minorHAnsi"/>
        </w:rPr>
        <w:t xml:space="preserve"> del que se </w:t>
      </w:r>
      <w:proofErr w:type="spellStart"/>
      <w:r w:rsidRPr="00F37F9F">
        <w:rPr>
          <w:rFonts w:asciiTheme="minorHAnsi" w:eastAsia="Times New Roman" w:hAnsiTheme="minorHAnsi" w:cstheme="minorHAnsi"/>
        </w:rPr>
        <w:t>trate</w:t>
      </w:r>
      <w:proofErr w:type="spellEnd"/>
      <w:r w:rsidRPr="00F37F9F">
        <w:rPr>
          <w:rFonts w:asciiTheme="minorHAnsi" w:eastAsia="Times New Roman" w:hAnsiTheme="minorHAnsi" w:cstheme="minorHAnsi"/>
        </w:rPr>
        <w:t xml:space="preserve">, sinó que resulta de la mera </w:t>
      </w:r>
      <w:proofErr w:type="spellStart"/>
      <w:r w:rsidRPr="00F37F9F">
        <w:rPr>
          <w:rFonts w:asciiTheme="minorHAnsi" w:eastAsia="Times New Roman" w:hAnsiTheme="minorHAnsi" w:cstheme="minorHAnsi"/>
        </w:rPr>
        <w:t>probabilidad</w:t>
      </w:r>
      <w:proofErr w:type="spellEnd"/>
      <w:r w:rsidRPr="00F37F9F">
        <w:rPr>
          <w:rFonts w:asciiTheme="minorHAnsi" w:eastAsia="Times New Roman" w:hAnsiTheme="minorHAnsi" w:cstheme="minorHAnsi"/>
        </w:rPr>
        <w:t xml:space="preserve"> de que </w:t>
      </w:r>
      <w:proofErr w:type="spellStart"/>
      <w:r w:rsidRPr="00F37F9F">
        <w:rPr>
          <w:rFonts w:asciiTheme="minorHAnsi" w:eastAsia="Times New Roman" w:hAnsiTheme="minorHAnsi" w:cstheme="minorHAnsi"/>
        </w:rPr>
        <w:t>dicho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plan</w:t>
      </w:r>
      <w:proofErr w:type="spellEnd"/>
      <w:r w:rsidRPr="00F37F9F">
        <w:rPr>
          <w:rFonts w:asciiTheme="minorHAnsi" w:eastAsia="Times New Roman" w:hAnsiTheme="minorHAnsi" w:cstheme="minorHAnsi"/>
        </w:rPr>
        <w:t xml:space="preserve"> o </w:t>
      </w:r>
      <w:proofErr w:type="spellStart"/>
      <w:r w:rsidRPr="00F37F9F">
        <w:rPr>
          <w:rFonts w:asciiTheme="minorHAnsi" w:eastAsia="Times New Roman" w:hAnsiTheme="minorHAnsi" w:cstheme="minorHAnsi"/>
        </w:rPr>
        <w:t>proyecto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produzca</w:t>
      </w:r>
      <w:proofErr w:type="spellEnd"/>
      <w:r w:rsidRPr="00F37F9F">
        <w:rPr>
          <w:rFonts w:asciiTheme="minorHAnsi" w:eastAsia="Times New Roman" w:hAnsiTheme="minorHAnsi" w:cstheme="minorHAnsi"/>
        </w:rPr>
        <w:t xml:space="preserve"> tal </w:t>
      </w:r>
      <w:proofErr w:type="spellStart"/>
      <w:r w:rsidRPr="00F37F9F">
        <w:rPr>
          <w:rFonts w:asciiTheme="minorHAnsi" w:eastAsia="Times New Roman" w:hAnsiTheme="minorHAnsi" w:cstheme="minorHAnsi"/>
        </w:rPr>
        <w:t>efecto</w:t>
      </w:r>
      <w:proofErr w:type="spellEnd"/>
      <w:r w:rsidRPr="00F37F9F">
        <w:rPr>
          <w:rFonts w:asciiTheme="minorHAnsi" w:eastAsia="Times New Roman" w:hAnsiTheme="minorHAnsi" w:cstheme="minorHAnsi"/>
        </w:rPr>
        <w:t xml:space="preserve">” (paràgraf 41 de l’assumpte C-127/02, sentència del 7 de setembre de 2004). En aquest sentit, </w:t>
      </w:r>
      <w:proofErr w:type="spellStart"/>
      <w:r w:rsidRPr="00F37F9F">
        <w:rPr>
          <w:rFonts w:asciiTheme="minorHAnsi" w:eastAsia="Times New Roman" w:hAnsiTheme="minorHAnsi" w:cstheme="minorHAnsi"/>
        </w:rPr>
        <w:t>l’”element</w:t>
      </w:r>
      <w:proofErr w:type="spellEnd"/>
      <w:r w:rsidRPr="00F37F9F">
        <w:rPr>
          <w:rFonts w:asciiTheme="minorHAnsi" w:eastAsia="Times New Roman" w:hAnsiTheme="minorHAnsi" w:cstheme="minorHAnsi"/>
        </w:rPr>
        <w:t xml:space="preserve"> desencadenant” que guia l’enteniment d’aquest apartat és més estricte del que a simple vista pot semblar;[10] no s’ha de tenir la certesa de que el pla o projecte afecti apreciablement l’espai protegit, sinó que la “mera probabilitat” que aquest efecte es produeixi ja és suficient. Per tant, no és necessari una evidència extremadament òbvia d’un afectació sobre un espai protegit per la Directiva Hàbitats per activar l’article 6(3) d’aquesta mateixa directiva, sinó que una “mera probabilitat” ja és suficient per justificar la necessitat d’una “avaluació adequada”. Així doncs, l’empresa promotora La Sentiu </w:t>
      </w:r>
      <w:proofErr w:type="spellStart"/>
      <w:r w:rsidRPr="00F37F9F">
        <w:rPr>
          <w:rFonts w:asciiTheme="minorHAnsi" w:eastAsia="Times New Roman" w:hAnsiTheme="minorHAnsi" w:cstheme="minorHAnsi"/>
        </w:rPr>
        <w:t>Bioenergy</w:t>
      </w:r>
      <w:proofErr w:type="spellEnd"/>
      <w:r w:rsidRPr="00F37F9F">
        <w:rPr>
          <w:rFonts w:asciiTheme="minorHAnsi" w:eastAsia="Times New Roman" w:hAnsiTheme="minorHAnsi" w:cstheme="minorHAnsi"/>
        </w:rPr>
        <w:t xml:space="preserve"> SL no pot argumentar que com que no hi ha una afectació apreciable segura sobre la Serra de Bellmunt-Almenara, no fa faltar efectuar una avaluació en el sentit de l’article 6(3) mencionat.[11] Per aquest precís motiu, la “mera probabilitat” d’aquesta afectació s’ha d’esvair mitjançant una “avaluació adequada”.[12]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Ara bé, aquesta “avaluació adequada” per analitzar les “repercussions” no només s’ha d’aplicar sobre les ZEC, sinó que també ha d’existir pel que fa a les Zones d’Especial Protecció (ZEPA) mitjançant l’article 7 de la Directiva Hàbitats –el qual estableix que les zones ZEPA designades a través de l’article 4(1) de la Directiva Aus han de substituir les obligacions de l’article 4(4) d’aquesta Directiva per les obligacions dels apartats 2, 3 i 4 de l’article 6 de la Directiva Hàbitats, que no deixa de ser més estricte. És per aquest motiu que el Tribunal de Justícia de la Unió Europea estableix que “una </w:t>
      </w:r>
      <w:proofErr w:type="spellStart"/>
      <w:r w:rsidRPr="00F37F9F">
        <w:rPr>
          <w:rFonts w:asciiTheme="minorHAnsi" w:eastAsia="Times New Roman" w:hAnsiTheme="minorHAnsi" w:cstheme="minorHAnsi"/>
        </w:rPr>
        <w:t>evaluación</w:t>
      </w:r>
      <w:proofErr w:type="spellEnd"/>
      <w:r w:rsidRPr="00F37F9F">
        <w:rPr>
          <w:rFonts w:asciiTheme="minorHAnsi" w:eastAsia="Times New Roman" w:hAnsiTheme="minorHAnsi" w:cstheme="minorHAnsi"/>
        </w:rPr>
        <w:t xml:space="preserve"> efectuada en </w:t>
      </w:r>
      <w:proofErr w:type="spellStart"/>
      <w:r w:rsidRPr="00F37F9F">
        <w:rPr>
          <w:rFonts w:asciiTheme="minorHAnsi" w:eastAsia="Times New Roman" w:hAnsiTheme="minorHAnsi" w:cstheme="minorHAnsi"/>
        </w:rPr>
        <w:t>cumplimiento</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artículo</w:t>
      </w:r>
      <w:proofErr w:type="spellEnd"/>
      <w:r w:rsidRPr="00F37F9F">
        <w:rPr>
          <w:rFonts w:asciiTheme="minorHAnsi" w:eastAsia="Times New Roman" w:hAnsiTheme="minorHAnsi" w:cstheme="minorHAnsi"/>
        </w:rPr>
        <w:t xml:space="preserve"> 6, </w:t>
      </w:r>
      <w:proofErr w:type="spellStart"/>
      <w:r w:rsidRPr="00F37F9F">
        <w:rPr>
          <w:rFonts w:asciiTheme="minorHAnsi" w:eastAsia="Times New Roman" w:hAnsiTheme="minorHAnsi" w:cstheme="minorHAnsi"/>
        </w:rPr>
        <w:t>apartado</w:t>
      </w:r>
      <w:proofErr w:type="spellEnd"/>
      <w:r w:rsidRPr="00F37F9F">
        <w:rPr>
          <w:rFonts w:asciiTheme="minorHAnsi" w:eastAsia="Times New Roman" w:hAnsiTheme="minorHAnsi" w:cstheme="minorHAnsi"/>
        </w:rPr>
        <w:t xml:space="preserve"> 3, de la Directiva sobre los hàbitats no </w:t>
      </w:r>
      <w:proofErr w:type="spellStart"/>
      <w:r w:rsidRPr="00F37F9F">
        <w:rPr>
          <w:rFonts w:asciiTheme="minorHAnsi" w:eastAsia="Times New Roman" w:hAnsiTheme="minorHAnsi" w:cstheme="minorHAnsi"/>
        </w:rPr>
        <w:t>puede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considerarse</w:t>
      </w:r>
      <w:proofErr w:type="spellEnd"/>
      <w:r w:rsidRPr="00F37F9F">
        <w:rPr>
          <w:rFonts w:asciiTheme="minorHAnsi" w:eastAsia="Times New Roman" w:hAnsiTheme="minorHAnsi" w:cstheme="minorHAnsi"/>
        </w:rPr>
        <w:t xml:space="preserve"> apropiada si presenta </w:t>
      </w:r>
      <w:proofErr w:type="spellStart"/>
      <w:r w:rsidRPr="00F37F9F">
        <w:rPr>
          <w:rFonts w:asciiTheme="minorHAnsi" w:eastAsia="Times New Roman" w:hAnsiTheme="minorHAnsi" w:cstheme="minorHAnsi"/>
        </w:rPr>
        <w:t>lagunas</w:t>
      </w:r>
      <w:proofErr w:type="spellEnd"/>
      <w:r w:rsidRPr="00F37F9F">
        <w:rPr>
          <w:rFonts w:asciiTheme="minorHAnsi" w:eastAsia="Times New Roman" w:hAnsiTheme="minorHAnsi" w:cstheme="minorHAnsi"/>
        </w:rPr>
        <w:t xml:space="preserve"> y no </w:t>
      </w:r>
      <w:proofErr w:type="spellStart"/>
      <w:r w:rsidRPr="00F37F9F">
        <w:rPr>
          <w:rFonts w:asciiTheme="minorHAnsi" w:eastAsia="Times New Roman" w:hAnsiTheme="minorHAnsi" w:cstheme="minorHAnsi"/>
        </w:rPr>
        <w:t>contiene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constataciones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completas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precisas</w:t>
      </w:r>
      <w:proofErr w:type="spellEnd"/>
      <w:r w:rsidRPr="00F37F9F">
        <w:rPr>
          <w:rFonts w:asciiTheme="minorHAnsi" w:eastAsia="Times New Roman" w:hAnsiTheme="minorHAnsi" w:cstheme="minorHAnsi"/>
        </w:rPr>
        <w:t xml:space="preserve"> y </w:t>
      </w:r>
      <w:proofErr w:type="spellStart"/>
      <w:r w:rsidRPr="00F37F9F">
        <w:rPr>
          <w:rFonts w:asciiTheme="minorHAnsi" w:eastAsia="Times New Roman" w:hAnsiTheme="minorHAnsi" w:cstheme="minorHAnsi"/>
        </w:rPr>
        <w:t>definitivas</w:t>
      </w:r>
      <w:proofErr w:type="spellEnd"/>
      <w:r w:rsidRPr="00F37F9F">
        <w:rPr>
          <w:rFonts w:asciiTheme="minorHAnsi" w:eastAsia="Times New Roman" w:hAnsiTheme="minorHAnsi" w:cstheme="minorHAnsi"/>
        </w:rPr>
        <w:t xml:space="preserve"> que </w:t>
      </w:r>
      <w:proofErr w:type="spellStart"/>
      <w:r w:rsidRPr="00F37F9F">
        <w:rPr>
          <w:rFonts w:asciiTheme="minorHAnsi" w:eastAsia="Times New Roman" w:hAnsiTheme="minorHAnsi" w:cstheme="minorHAnsi"/>
        </w:rPr>
        <w:t>pueden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disipar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cualquier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duda</w:t>
      </w:r>
      <w:proofErr w:type="spellEnd"/>
      <w:r w:rsidRPr="00F37F9F">
        <w:rPr>
          <w:rFonts w:asciiTheme="minorHAnsi" w:eastAsia="Times New Roman" w:hAnsiTheme="minorHAnsi" w:cstheme="minorHAnsi"/>
        </w:rPr>
        <w:t xml:space="preserve"> científica </w:t>
      </w:r>
      <w:proofErr w:type="spellStart"/>
      <w:r w:rsidRPr="00F37F9F">
        <w:rPr>
          <w:rFonts w:asciiTheme="minorHAnsi" w:eastAsia="Times New Roman" w:hAnsiTheme="minorHAnsi" w:cstheme="minorHAnsi"/>
        </w:rPr>
        <w:t>razonable</w:t>
      </w:r>
      <w:proofErr w:type="spellEnd"/>
      <w:r w:rsidRPr="00F37F9F">
        <w:rPr>
          <w:rFonts w:asciiTheme="minorHAnsi" w:eastAsia="Times New Roman" w:hAnsiTheme="minorHAnsi" w:cstheme="minorHAnsi"/>
        </w:rPr>
        <w:t xml:space="preserve"> sobre los </w:t>
      </w:r>
      <w:proofErr w:type="spellStart"/>
      <w:r w:rsidRPr="00F37F9F">
        <w:rPr>
          <w:rFonts w:asciiTheme="minorHAnsi" w:eastAsia="Times New Roman" w:hAnsiTheme="minorHAnsi" w:cstheme="minorHAnsi"/>
        </w:rPr>
        <w:t>efectos</w:t>
      </w:r>
      <w:proofErr w:type="spellEnd"/>
      <w:r w:rsidRPr="00F37F9F">
        <w:rPr>
          <w:rFonts w:asciiTheme="minorHAnsi" w:eastAsia="Times New Roman" w:hAnsiTheme="minorHAnsi" w:cstheme="minorHAnsi"/>
        </w:rPr>
        <w:t xml:space="preserve"> de las </w:t>
      </w:r>
      <w:proofErr w:type="spellStart"/>
      <w:r w:rsidRPr="00F37F9F">
        <w:rPr>
          <w:rFonts w:asciiTheme="minorHAnsi" w:eastAsia="Times New Roman" w:hAnsiTheme="minorHAnsi" w:cstheme="minorHAnsi"/>
        </w:rPr>
        <w:t>obras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previstas</w:t>
      </w:r>
      <w:proofErr w:type="spellEnd"/>
      <w:r w:rsidRPr="00F37F9F">
        <w:rPr>
          <w:rFonts w:asciiTheme="minorHAnsi" w:eastAsia="Times New Roman" w:hAnsiTheme="minorHAnsi" w:cstheme="minorHAnsi"/>
        </w:rPr>
        <w:t xml:space="preserve"> para la ZEPA de que se </w:t>
      </w:r>
      <w:proofErr w:type="spellStart"/>
      <w:r w:rsidRPr="00F37F9F">
        <w:rPr>
          <w:rFonts w:asciiTheme="minorHAnsi" w:eastAsia="Times New Roman" w:hAnsiTheme="minorHAnsi" w:cstheme="minorHAnsi"/>
        </w:rPr>
        <w:t>trate</w:t>
      </w:r>
      <w:proofErr w:type="spellEnd"/>
      <w:r w:rsidRPr="00F37F9F">
        <w:rPr>
          <w:rFonts w:asciiTheme="minorHAnsi" w:eastAsia="Times New Roman" w:hAnsiTheme="minorHAnsi" w:cstheme="minorHAnsi"/>
        </w:rPr>
        <w:t>”.[13] Doncs bé, l’espai Bellmunt-Almenara, és també ZEPA –declarat el 2003 i ampliat el 2009–[14] tal i com s’ha esmentat a l’inici. Això implica que l’avaluació adequada que esvaeixi la mera probabilitat d’un repercussió negativa sobre la zona no només s’aplica a les zones ZEC sinó també a aquelles ZEPA.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Aquestes avaluacions, per poder considerades adequades, han de “</w:t>
      </w:r>
      <w:proofErr w:type="spellStart"/>
      <w:r w:rsidRPr="00F37F9F">
        <w:rPr>
          <w:rFonts w:asciiTheme="minorHAnsi" w:eastAsia="Times New Roman" w:hAnsiTheme="minorHAnsi" w:cstheme="minorHAnsi"/>
        </w:rPr>
        <w:t>contener</w:t>
      </w:r>
      <w:proofErr w:type="spellEnd"/>
      <w:r w:rsidRPr="00F37F9F">
        <w:rPr>
          <w:rFonts w:asciiTheme="minorHAnsi" w:eastAsia="Times New Roman" w:hAnsiTheme="minorHAnsi" w:cstheme="minorHAnsi"/>
        </w:rPr>
        <w:t xml:space="preserve"> indicacions </w:t>
      </w:r>
      <w:proofErr w:type="spellStart"/>
      <w:r w:rsidRPr="00F37F9F">
        <w:rPr>
          <w:rFonts w:asciiTheme="minorHAnsi" w:eastAsia="Times New Roman" w:hAnsiTheme="minorHAnsi" w:cstheme="minorHAnsi"/>
        </w:rPr>
        <w:t>suficientes</w:t>
      </w:r>
      <w:proofErr w:type="spellEnd"/>
      <w:r w:rsidRPr="00F37F9F">
        <w:rPr>
          <w:rFonts w:asciiTheme="minorHAnsi" w:eastAsia="Times New Roman" w:hAnsiTheme="minorHAnsi" w:cstheme="minorHAnsi"/>
        </w:rPr>
        <w:t xml:space="preserve"> que </w:t>
      </w:r>
      <w:proofErr w:type="spellStart"/>
      <w:r w:rsidRPr="00F37F9F">
        <w:rPr>
          <w:rFonts w:asciiTheme="minorHAnsi" w:eastAsia="Times New Roman" w:hAnsiTheme="minorHAnsi" w:cstheme="minorHAnsi"/>
        </w:rPr>
        <w:t>permitan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comprobar</w:t>
      </w:r>
      <w:proofErr w:type="spellEnd"/>
      <w:r w:rsidRPr="00F37F9F">
        <w:rPr>
          <w:rFonts w:asciiTheme="minorHAnsi" w:eastAsia="Times New Roman" w:hAnsiTheme="minorHAnsi" w:cstheme="minorHAnsi"/>
        </w:rPr>
        <w:t xml:space="preserve"> que las </w:t>
      </w:r>
      <w:proofErr w:type="spellStart"/>
      <w:r w:rsidRPr="00F37F9F">
        <w:rPr>
          <w:rFonts w:asciiTheme="minorHAnsi" w:eastAsia="Times New Roman" w:hAnsiTheme="minorHAnsi" w:cstheme="minorHAnsi"/>
        </w:rPr>
        <w:t>repercusiones</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dich</w:t>
      </w:r>
      <w:proofErr w:type="spellEnd"/>
      <w:r w:rsidRPr="00F37F9F">
        <w:rPr>
          <w:rFonts w:asciiTheme="minorHAnsi" w:eastAsia="Times New Roman" w:hAnsiTheme="minorHAnsi" w:cstheme="minorHAnsi"/>
        </w:rPr>
        <w:t xml:space="preserve">[os </w:t>
      </w:r>
      <w:proofErr w:type="spellStart"/>
      <w:r w:rsidRPr="00F37F9F">
        <w:rPr>
          <w:rFonts w:asciiTheme="minorHAnsi" w:eastAsia="Times New Roman" w:hAnsiTheme="minorHAnsi" w:cstheme="minorHAnsi"/>
        </w:rPr>
        <w:t>proyectos</w:t>
      </w:r>
      <w:proofErr w:type="spellEnd"/>
      <w:r w:rsidRPr="00F37F9F">
        <w:rPr>
          <w:rFonts w:asciiTheme="minorHAnsi" w:eastAsia="Times New Roman" w:hAnsiTheme="minorHAnsi" w:cstheme="minorHAnsi"/>
        </w:rPr>
        <w:t xml:space="preserve">] sobre la </w:t>
      </w:r>
      <w:proofErr w:type="spellStart"/>
      <w:r w:rsidRPr="00F37F9F">
        <w:rPr>
          <w:rFonts w:asciiTheme="minorHAnsi" w:eastAsia="Times New Roman" w:hAnsiTheme="minorHAnsi" w:cstheme="minorHAnsi"/>
        </w:rPr>
        <w:t>población</w:t>
      </w:r>
      <w:proofErr w:type="spellEnd"/>
      <w:r w:rsidRPr="00F37F9F">
        <w:rPr>
          <w:rFonts w:asciiTheme="minorHAnsi" w:eastAsia="Times New Roman" w:hAnsiTheme="minorHAnsi" w:cstheme="minorHAnsi"/>
        </w:rPr>
        <w:t xml:space="preserve"> [...] </w:t>
      </w:r>
      <w:proofErr w:type="spellStart"/>
      <w:r w:rsidRPr="00F37F9F">
        <w:rPr>
          <w:rFonts w:asciiTheme="minorHAnsi" w:eastAsia="Times New Roman" w:hAnsiTheme="minorHAnsi" w:cstheme="minorHAnsi"/>
        </w:rPr>
        <w:t>existente</w:t>
      </w:r>
      <w:proofErr w:type="spellEnd"/>
      <w:r w:rsidRPr="00F37F9F">
        <w:rPr>
          <w:rFonts w:asciiTheme="minorHAnsi" w:eastAsia="Times New Roman" w:hAnsiTheme="minorHAnsi" w:cstheme="minorHAnsi"/>
        </w:rPr>
        <w:t xml:space="preserve"> en la ZEPA [del </w:t>
      </w:r>
      <w:proofErr w:type="spellStart"/>
      <w:r w:rsidRPr="00F37F9F">
        <w:rPr>
          <w:rFonts w:asciiTheme="minorHAnsi" w:eastAsia="Times New Roman" w:hAnsiTheme="minorHAnsi" w:cstheme="minorHAnsi"/>
        </w:rPr>
        <w:t>espacio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protegido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hayan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sido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efectivamente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valoradas</w:t>
      </w:r>
      <w:proofErr w:type="spellEnd"/>
      <w:r w:rsidRPr="00F37F9F">
        <w:rPr>
          <w:rFonts w:asciiTheme="minorHAnsi" w:eastAsia="Times New Roman" w:hAnsiTheme="minorHAnsi" w:cstheme="minorHAnsi"/>
        </w:rPr>
        <w:t xml:space="preserve">”.[15] Aquestes indicacions suficients que mostrin constatacions completes, precises i definitives apareixen en l’EIA del pla presentat per La Sentiu </w:t>
      </w:r>
      <w:proofErr w:type="spellStart"/>
      <w:r w:rsidRPr="00F37F9F">
        <w:rPr>
          <w:rFonts w:asciiTheme="minorHAnsi" w:eastAsia="Times New Roman" w:hAnsiTheme="minorHAnsi" w:cstheme="minorHAnsi"/>
        </w:rPr>
        <w:t>Bioenergy</w:t>
      </w:r>
      <w:proofErr w:type="spellEnd"/>
      <w:r w:rsidRPr="00F37F9F">
        <w:rPr>
          <w:rFonts w:asciiTheme="minorHAnsi" w:eastAsia="Times New Roman" w:hAnsiTheme="minorHAnsi" w:cstheme="minorHAnsi"/>
        </w:rPr>
        <w:t xml:space="preserve"> SL? Clarament, no.</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A la pàgina 20 i 94 de l’EIA es menciona de forma molt passatgera i sense cap tipus de concreció que hi ha “més de 65 espècies de la fauna salvatge autòctona sota alguna figura de protecció, incloses al Decret Legislatiu 2/2008, de 15 d’abril, a la Directiva 92/43/CEE i/o Directiva 2009/147/CE”. L’ús de l’expressió “sota alguna figura de protecció” no permet diferenciar quines obligacions legals el projecte de La Sentiu </w:t>
      </w:r>
      <w:proofErr w:type="spellStart"/>
      <w:r w:rsidRPr="00F37F9F">
        <w:rPr>
          <w:rFonts w:asciiTheme="minorHAnsi" w:eastAsia="Times New Roman" w:hAnsiTheme="minorHAnsi" w:cstheme="minorHAnsi"/>
        </w:rPr>
        <w:t>Bionergy</w:t>
      </w:r>
      <w:proofErr w:type="spellEnd"/>
      <w:r w:rsidRPr="00F37F9F">
        <w:rPr>
          <w:rFonts w:asciiTheme="minorHAnsi" w:eastAsia="Times New Roman" w:hAnsiTheme="minorHAnsi" w:cstheme="minorHAnsi"/>
        </w:rPr>
        <w:t xml:space="preserve"> SL hauria d’analitzar i complir per respectar els drets d’aquestes espècies. No menys important és el fet que, immediatament després d’haver mencionat l’existència d’aquestes més de 65 espècies, l’EIA digui que “a continuació s’esmenen algunes amb presència segura” (pàgina 94 EIA) i es limiti a anomenar-ne només 3 i no expliqui quin criteri s’ha seguit per esmentar aquestes i no altres. De fet, aquest llistat contradiu el Tribunal de Justícia de la Unió Europea quan estableix que, un dels primeres elements que permet la progressió cap a unes constatacions completes, precises i definitives radica en la inclusió d’una llista exhaustiva de les aus silvestres que habiten en la zona designada d’una protecció especial.[16] En aquest sentit, en l’EIA es menciona que “altres espècies d’especial interès que es poden veure afectades per l’emplaçament del projecte són” (pàgina 94 de l’EIA), i es mencionen tres espècies (el sisó comú, el gaig blau i el </w:t>
      </w:r>
      <w:proofErr w:type="spellStart"/>
      <w:r w:rsidRPr="00F37F9F">
        <w:rPr>
          <w:rFonts w:asciiTheme="minorHAnsi" w:eastAsia="Times New Roman" w:hAnsiTheme="minorHAnsi" w:cstheme="minorHAnsi"/>
        </w:rPr>
        <w:t>tòrlit</w:t>
      </w:r>
      <w:proofErr w:type="spellEnd"/>
      <w:r w:rsidRPr="00F37F9F">
        <w:rPr>
          <w:rFonts w:asciiTheme="minorHAnsi" w:eastAsia="Times New Roman" w:hAnsiTheme="minorHAnsi" w:cstheme="minorHAnsi"/>
        </w:rPr>
        <w:t xml:space="preserve">) però l’enumeració acaba amb un </w:t>
      </w:r>
      <w:r w:rsidRPr="00F37F9F">
        <w:rPr>
          <w:rFonts w:asciiTheme="minorHAnsi" w:eastAsia="Times New Roman" w:hAnsiTheme="minorHAnsi" w:cstheme="minorHAnsi"/>
          <w:i/>
        </w:rPr>
        <w:t>etc.</w:t>
      </w:r>
      <w:r w:rsidRPr="00F37F9F">
        <w:rPr>
          <w:rFonts w:asciiTheme="minorHAnsi" w:eastAsia="Times New Roman" w:hAnsiTheme="minorHAnsi" w:cstheme="minorHAnsi"/>
        </w:rPr>
        <w:t>. Òbviament, això contradiu la llista exhaustiva, sobretot si es té en compte que s’estava enumerant espècies d’especial interès. A més a més, el fet que es digui que hi ha certes espècies d’especial interès que “es poden veure afectades per l’emplaçament del projecte” (altre cop la pàgina 91 de l’EIA) contradiu el que inicialment es diu, a la pàgina 91 de l’EIA, sobre que [l]a futura planta no afectarà a cap espai natural d'interès especial [ni] cap espai de Xarxa Natura 2000”.</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Cal matisar que sí que posteriorment l’EIA inclou una taula amb totes les espècies en el Banc de Dades de Biodiversitat de Catalunya (pàgines 95-97 de l’EIA), però no diferencia entre aquelles que estan considerades “en perill” i “en perill crític” seguint la classificació de la Unió Internacional per la Conservació de la Naturalesa (UICN). Barreja les dues. A més a més, de totes les espècies que estan considerades d’una d’aquestes dues formes, no s’explica quines podrien habitar o utilitzar la zona pròxima a la planta com a corredor.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Així mateix, de totes aquestes espècies mencionades, i seguint la qualificació del propi EIA </w:t>
      </w:r>
      <w:proofErr w:type="spellStart"/>
      <w:r w:rsidRPr="00F37F9F">
        <w:rPr>
          <w:rFonts w:asciiTheme="minorHAnsi" w:eastAsia="Times New Roman" w:hAnsiTheme="minorHAnsi" w:cstheme="minorHAnsi"/>
        </w:rPr>
        <w:t>d’”espècia</w:t>
      </w:r>
      <w:proofErr w:type="spellEnd"/>
      <w:r w:rsidRPr="00F37F9F">
        <w:rPr>
          <w:rFonts w:asciiTheme="minorHAnsi" w:eastAsia="Times New Roman" w:hAnsiTheme="minorHAnsi" w:cstheme="minorHAnsi"/>
        </w:rPr>
        <w:t xml:space="preserve"> d’especial interès” (pàgina 94 de l’EIA) destaca el </w:t>
      </w:r>
      <w:proofErr w:type="spellStart"/>
      <w:r w:rsidRPr="00F37F9F">
        <w:rPr>
          <w:rFonts w:asciiTheme="minorHAnsi" w:eastAsia="Times New Roman" w:hAnsiTheme="minorHAnsi" w:cstheme="minorHAnsi"/>
          <w:i/>
        </w:rPr>
        <w:t>Tetrax</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Tetrax</w:t>
      </w:r>
      <w:proofErr w:type="spellEnd"/>
      <w:r w:rsidRPr="00F37F9F">
        <w:rPr>
          <w:rFonts w:asciiTheme="minorHAnsi" w:eastAsia="Times New Roman" w:hAnsiTheme="minorHAnsi" w:cstheme="minorHAnsi"/>
          <w:i/>
        </w:rPr>
        <w:t xml:space="preserve"> </w:t>
      </w:r>
      <w:r w:rsidRPr="00F37F9F">
        <w:rPr>
          <w:rFonts w:asciiTheme="minorHAnsi" w:eastAsia="Times New Roman" w:hAnsiTheme="minorHAnsi" w:cstheme="minorHAnsi"/>
        </w:rPr>
        <w:t xml:space="preserve">o Sisó Comú. Aquesta espècie és present a l’Annex I de la Directiva Aus, fet que implica que, seguint l’article 4(1) de la pròpia Directiva Aus, ha de ser objecte de mesures de protecció especial. L’EIA només menciona que el sisó disposa d’un pla de protecció especial, res més. No presenta les característiques més important d’aquest pla ni les relaciona amb l’activitat que el projecte duria a terme –tot explicant perquè el projecte no tindria cap efecte sobre aquestes. A més a més, cal tenir en compte que l’Agència Europa del Medi Ambient, seguint les categories d’estat de conservació de la Unió Internacional de la Conservació de la Naturalesa (IUCN, en </w:t>
      </w:r>
      <w:proofErr w:type="spellStart"/>
      <w:r w:rsidRPr="00F37F9F">
        <w:rPr>
          <w:rFonts w:asciiTheme="minorHAnsi" w:eastAsia="Times New Roman" w:hAnsiTheme="minorHAnsi" w:cstheme="minorHAnsi"/>
        </w:rPr>
        <w:t>inglés</w:t>
      </w:r>
      <w:proofErr w:type="spellEnd"/>
      <w:r w:rsidRPr="00F37F9F">
        <w:rPr>
          <w:rFonts w:asciiTheme="minorHAnsi" w:eastAsia="Times New Roman" w:hAnsiTheme="minorHAnsi" w:cstheme="minorHAnsi"/>
        </w:rPr>
        <w:t>), considera que la seva situació a Europa és “Vulnerable” (que és la categoria prèvia a “En perill”).[19] A més a més, l’IUCN estableix que la seva població està disminuint.[20] L’EIA no aporta cap estudi que permeti apreciar si aquesta espècie freqüenta zones pròximes a la ubicació de la Planta de Biogàs, si aquesta pot tenir efecte en les zones on s’alimenta, s’aparella o en els corredors amb altres espais parts de la xarxa Natura 2000, com ara les Planes de Sió.</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Ara bé, aquesta no és l’única espècie present, o que en algun moment pot estar present, a l’espai Bellmunt-Almenara que es troba en un estat de conservació delicat. El </w:t>
      </w:r>
      <w:proofErr w:type="spellStart"/>
      <w:r w:rsidRPr="00F37F9F">
        <w:rPr>
          <w:rFonts w:asciiTheme="minorHAnsi" w:eastAsia="Times New Roman" w:hAnsiTheme="minorHAnsi" w:cstheme="minorHAnsi"/>
          <w:i/>
        </w:rPr>
        <w:t>Lanius</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meridionalis</w:t>
      </w:r>
      <w:proofErr w:type="spellEnd"/>
      <w:r w:rsidRPr="00F37F9F">
        <w:rPr>
          <w:rFonts w:asciiTheme="minorHAnsi" w:eastAsia="Times New Roman" w:hAnsiTheme="minorHAnsi" w:cstheme="minorHAnsi"/>
          <w:i/>
        </w:rPr>
        <w:t xml:space="preserve"> </w:t>
      </w:r>
      <w:r w:rsidRPr="00F37F9F">
        <w:rPr>
          <w:rFonts w:asciiTheme="minorHAnsi" w:eastAsia="Times New Roman" w:hAnsiTheme="minorHAnsi" w:cstheme="minorHAnsi"/>
        </w:rPr>
        <w:t xml:space="preserve">està “amenaçat”,[21] el </w:t>
      </w:r>
      <w:proofErr w:type="spellStart"/>
      <w:r w:rsidRPr="00F37F9F">
        <w:rPr>
          <w:rFonts w:asciiTheme="minorHAnsi" w:eastAsia="Times New Roman" w:hAnsiTheme="minorHAnsi" w:cstheme="minorHAnsi"/>
          <w:i/>
        </w:rPr>
        <w:t>Caprimulgus</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ruficollis</w:t>
      </w:r>
      <w:proofErr w:type="spellEnd"/>
      <w:r w:rsidRPr="00F37F9F">
        <w:rPr>
          <w:rFonts w:asciiTheme="minorHAnsi" w:eastAsia="Times New Roman" w:hAnsiTheme="minorHAnsi" w:cstheme="minorHAnsi"/>
          <w:i/>
        </w:rPr>
        <w:t xml:space="preserve"> </w:t>
      </w:r>
      <w:r w:rsidRPr="00F37F9F">
        <w:rPr>
          <w:rFonts w:asciiTheme="minorHAnsi" w:eastAsia="Times New Roman" w:hAnsiTheme="minorHAnsi" w:cstheme="minorHAnsi"/>
        </w:rPr>
        <w:t xml:space="preserve">“gairebé amenaçat”,[22] el </w:t>
      </w:r>
      <w:proofErr w:type="spellStart"/>
      <w:r w:rsidRPr="00F37F9F">
        <w:rPr>
          <w:rFonts w:asciiTheme="minorHAnsi" w:eastAsia="Times New Roman" w:hAnsiTheme="minorHAnsi" w:cstheme="minorHAnsi"/>
          <w:i/>
        </w:rPr>
        <w:t>Myotis</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capaccianii</w:t>
      </w:r>
      <w:proofErr w:type="spellEnd"/>
      <w:r w:rsidRPr="00F37F9F">
        <w:rPr>
          <w:rFonts w:asciiTheme="minorHAnsi" w:eastAsia="Times New Roman" w:hAnsiTheme="minorHAnsi" w:cstheme="minorHAnsi"/>
          <w:i/>
        </w:rPr>
        <w:t xml:space="preserve"> </w:t>
      </w:r>
      <w:r w:rsidRPr="00F37F9F">
        <w:rPr>
          <w:rFonts w:asciiTheme="minorHAnsi" w:eastAsia="Times New Roman" w:hAnsiTheme="minorHAnsi" w:cstheme="minorHAnsi"/>
        </w:rPr>
        <w:t xml:space="preserve">“vulnerable”,[23] </w:t>
      </w:r>
      <w:proofErr w:type="spellStart"/>
      <w:r w:rsidRPr="00F37F9F">
        <w:rPr>
          <w:rFonts w:asciiTheme="minorHAnsi" w:eastAsia="Times New Roman" w:hAnsiTheme="minorHAnsi" w:cstheme="minorHAnsi"/>
        </w:rPr>
        <w:t>l’</w:t>
      </w:r>
      <w:r w:rsidRPr="00F37F9F">
        <w:rPr>
          <w:rFonts w:asciiTheme="minorHAnsi" w:eastAsia="Times New Roman" w:hAnsiTheme="minorHAnsi" w:cstheme="minorHAnsi"/>
          <w:i/>
        </w:rPr>
        <w:t>Streptopelia</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turtur</w:t>
      </w:r>
      <w:proofErr w:type="spellEnd"/>
      <w:r w:rsidRPr="00F37F9F">
        <w:rPr>
          <w:rFonts w:asciiTheme="minorHAnsi" w:eastAsia="Times New Roman" w:hAnsiTheme="minorHAnsi" w:cstheme="minorHAnsi"/>
          <w:i/>
        </w:rPr>
        <w:t xml:space="preserve"> </w:t>
      </w:r>
      <w:r w:rsidRPr="00F37F9F">
        <w:rPr>
          <w:rFonts w:asciiTheme="minorHAnsi" w:eastAsia="Times New Roman" w:hAnsiTheme="minorHAnsi" w:cstheme="minorHAnsi"/>
        </w:rPr>
        <w:t>“gairebé amenaçat”,[24] i el “</w:t>
      </w:r>
      <w:proofErr w:type="spellStart"/>
      <w:r w:rsidRPr="00F37F9F">
        <w:rPr>
          <w:rFonts w:asciiTheme="minorHAnsi" w:eastAsia="Times New Roman" w:hAnsiTheme="minorHAnsi" w:cstheme="minorHAnsi"/>
        </w:rPr>
        <w:t>Vanellus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vanellus</w:t>
      </w:r>
      <w:proofErr w:type="spellEnd"/>
      <w:r w:rsidRPr="00F37F9F">
        <w:rPr>
          <w:rFonts w:asciiTheme="minorHAnsi" w:eastAsia="Times New Roman" w:hAnsiTheme="minorHAnsi" w:cstheme="minorHAnsi"/>
        </w:rPr>
        <w:t xml:space="preserve">” està “amenaçat”.[25] L’EAE només en menciona alguna d’aquestes (amb el nom no científic) i, per descomptat, no en fa un estudi rigorós.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A més a més, cal tenir present que el propi EIA estableix que durant la fase de funcionament de la planta de biogàs es produiran “molèsties en el període de reproducció de la fauna” (pàgina 103 EIA). Concretament s’explica que “les comunitats faunístiques que viuen a prop de la planta de biogàs poden patir molèsties que afectin les seves àrees de cria a causa de la freqüentació de l'espai per part de les operacions de manteniment i les activitats pròpies del funcionament de la planta, enllumenat i soroll” (pàgina 103 EIA). No obstant, no es menciona quines són aquestes espècies que es poden veure afectades, essent això rellevant; sobretot per si tenen un grau de protecció elevat i si la UICN les cataloga d’alguna forma en concret. Posteriorment, en la pàgina 104 de l’EIA, s’explica que “[l]a presència de la planta de biogàs pot provocar desequilibris significatius en les poblacions d’animals de la zona”. Altre cop, no es menciona quins animals. Concretament, s’explica que “[a]quest fenomen podria generar problemes, ja que aquests animals poden considerar-se plagues dins d'espais tancats i no estaran disponibles com a recursos pels seus depredadors naturals”. Aquests </w:t>
      </w:r>
      <w:r w:rsidRPr="00F37F9F">
        <w:rPr>
          <w:rFonts w:asciiTheme="minorHAnsi" w:eastAsia="Times New Roman" w:hAnsiTheme="minorHAnsi" w:cstheme="minorHAnsi"/>
          <w:i/>
        </w:rPr>
        <w:t xml:space="preserve">desequilibris </w:t>
      </w:r>
      <w:r w:rsidR="001724A1" w:rsidRPr="00F37F9F">
        <w:rPr>
          <w:rFonts w:asciiTheme="minorHAnsi" w:eastAsia="Times New Roman" w:hAnsiTheme="minorHAnsi" w:cstheme="minorHAnsi"/>
          <w:i/>
        </w:rPr>
        <w:t>significatius</w:t>
      </w:r>
      <w:r w:rsidRPr="00F37F9F">
        <w:rPr>
          <w:rFonts w:asciiTheme="minorHAnsi" w:eastAsia="Times New Roman" w:hAnsiTheme="minorHAnsi" w:cstheme="minorHAnsi"/>
        </w:rPr>
        <w:t xml:space="preserve"> s’haurien de concretar, sobretot filtrats per espècies, per esvair qualsevol dubte sobre “la mera probabilitat” d’existència d’un </w:t>
      </w:r>
      <w:r w:rsidRPr="00F37F9F">
        <w:rPr>
          <w:rFonts w:asciiTheme="minorHAnsi" w:eastAsia="Times New Roman" w:hAnsiTheme="minorHAnsi" w:cstheme="minorHAnsi"/>
          <w:i/>
        </w:rPr>
        <w:t>efecte apreciable</w:t>
      </w:r>
      <w:r w:rsidRPr="00F37F9F">
        <w:rPr>
          <w:rFonts w:asciiTheme="minorHAnsi" w:eastAsia="Times New Roman" w:hAnsiTheme="minorHAnsi" w:cstheme="minorHAnsi"/>
        </w:rPr>
        <w:t xml:space="preserve"> que el Tribunal de Justícia de la Unió Europea, en l’assumpte C-127/02 (mencionat en uns paràgrafs anteriors), demana identificar.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pròpia pàgina 104 estableix que “[l]es mesures preventives i correctores es proposen a l’apartat 10 del present EIA”. Doncs bé, l’apartat 10, en les pàgines 174 i 175 de l’EIA, es limita a aportar 12 punts que de forma molt genèrica expliquen quines mesures preventives i correctives es duran a terme. Cap d'aquestes mesures es refereix als desequilibris significatius en la poblacions d’animals de la zona ni com s’intentaria solucionar les molèsties que es produirien les àrees de cria de determinades aus. Un dels motius pels quals aquestes mesures preventives i correctives no es mencionen podria radicar en una assumpció, molt genèrica i no justificada, que es produeix en la pàgina 21 de l’ “Estudi de l’Impacte sobre la Biodiversitat en la Implementació d’una Planta de Biogàs a la Sentiu de Sió” (Annex 1 o Documentació Complementària 1). En aquesta pàgina s’indica, en relació als efectes negatius sobre les comunitats faunístiques, que “[t]</w:t>
      </w:r>
      <w:proofErr w:type="spellStart"/>
      <w:r w:rsidRPr="00F37F9F">
        <w:rPr>
          <w:rFonts w:asciiTheme="minorHAnsi" w:eastAsia="Times New Roman" w:hAnsiTheme="minorHAnsi" w:cstheme="minorHAnsi"/>
        </w:rPr>
        <w:t>ot</w:t>
      </w:r>
      <w:proofErr w:type="spellEnd"/>
      <w:r w:rsidRPr="00F37F9F">
        <w:rPr>
          <w:rFonts w:asciiTheme="minorHAnsi" w:eastAsia="Times New Roman" w:hAnsiTheme="minorHAnsi" w:cstheme="minorHAnsi"/>
        </w:rPr>
        <w:t xml:space="preserve"> i així, es considera que una part de la fauna podria adaptar-se a aquesta nova situació”. Aquesta consideració no és substanciada amb una explicació que permeti entendre perquè “una part de la fauna podria adaptar-se a aquesta nova situació”, ni tampoc explica quina part de la fauna podria adaptar-se i quina no.</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més a més, </w:t>
      </w:r>
      <w:proofErr w:type="spellStart"/>
      <w:r w:rsidRPr="00F37F9F">
        <w:rPr>
          <w:rFonts w:asciiTheme="minorHAnsi" w:eastAsia="Times New Roman" w:hAnsiTheme="minorHAnsi" w:cstheme="minorHAnsi"/>
        </w:rPr>
        <w:t>l’”Estudi</w:t>
      </w:r>
      <w:proofErr w:type="spellEnd"/>
      <w:r w:rsidRPr="00F37F9F">
        <w:rPr>
          <w:rFonts w:asciiTheme="minorHAnsi" w:eastAsia="Times New Roman" w:hAnsiTheme="minorHAnsi" w:cstheme="minorHAnsi"/>
        </w:rPr>
        <w:t xml:space="preserve"> de l’Impacte sobre la Biodiversitat” (Annex 1 o Documentació Complementària 1), a la pàgina 26, menciona que la “pèrdua de zones de caça per la fauna” i els “desequilibris en les poblacions animals” tenen un impacte sever. Aquesta avaluació com a impacte sever, essent el segon nivell d’impacte més alt després de l’impacte crític, no apareix a l’EIA. En l’ “Estudi de l’Impacte sobre la Biodiversitat” aquest impacte passa a ser un impacte moderat i un impacte compatible després de l’aplicació de mesures correctores. Les dues mesures correctores són: l’establiment de refugis per la fauna depredadora i l’atracció de fauna depredadora. En aquest sentit, la pàgina 175 de l’EIA parla de “denses plantacions arbustives” com un “espai refugi”. Aquesta mesura, que és la que canvia l’impacte de sever a un impacte de grau més baix, no està explicada, simplement s’enuncia i en cap moment es relaciona amb quines espècies se’n beneficiarien ni com haurien de ser aquest tipus de refugis.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tot això, a l’avaluació de les repercussions de la planta de biogàs sobre l’espai Bellmunt-Almenara s’hi ha de sumar, també, els “efectes acumulatius” d’altres projectes de la zona. En aquest sentit, el Tribunal de Justícia de la Unió Europea exposa que “[e]l </w:t>
      </w:r>
      <w:proofErr w:type="spellStart"/>
      <w:r w:rsidRPr="00F37F9F">
        <w:rPr>
          <w:rFonts w:asciiTheme="minorHAnsi" w:eastAsia="Times New Roman" w:hAnsiTheme="minorHAnsi" w:cstheme="minorHAnsi"/>
        </w:rPr>
        <w:t>artículo</w:t>
      </w:r>
      <w:proofErr w:type="spellEnd"/>
      <w:r w:rsidRPr="00F37F9F">
        <w:rPr>
          <w:rFonts w:asciiTheme="minorHAnsi" w:eastAsia="Times New Roman" w:hAnsiTheme="minorHAnsi" w:cstheme="minorHAnsi"/>
        </w:rPr>
        <w:t xml:space="preserve"> 6, </w:t>
      </w:r>
      <w:proofErr w:type="spellStart"/>
      <w:r w:rsidRPr="00F37F9F">
        <w:rPr>
          <w:rFonts w:asciiTheme="minorHAnsi" w:eastAsia="Times New Roman" w:hAnsiTheme="minorHAnsi" w:cstheme="minorHAnsi"/>
        </w:rPr>
        <w:t>apartado</w:t>
      </w:r>
      <w:proofErr w:type="spellEnd"/>
      <w:r w:rsidRPr="00F37F9F">
        <w:rPr>
          <w:rFonts w:asciiTheme="minorHAnsi" w:eastAsia="Times New Roman" w:hAnsiTheme="minorHAnsi" w:cstheme="minorHAnsi"/>
        </w:rPr>
        <w:t xml:space="preserve"> 3, de la Directiva sobre los </w:t>
      </w:r>
      <w:proofErr w:type="spellStart"/>
      <w:r w:rsidRPr="00F37F9F">
        <w:rPr>
          <w:rFonts w:asciiTheme="minorHAnsi" w:eastAsia="Times New Roman" w:hAnsiTheme="minorHAnsi" w:cstheme="minorHAnsi"/>
        </w:rPr>
        <w:t>hábitats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exige</w:t>
      </w:r>
      <w:proofErr w:type="spellEnd"/>
      <w:r w:rsidRPr="00F37F9F">
        <w:rPr>
          <w:rFonts w:asciiTheme="minorHAnsi" w:eastAsia="Times New Roman" w:hAnsiTheme="minorHAnsi" w:cstheme="minorHAnsi"/>
        </w:rPr>
        <w:t xml:space="preserve"> que las </w:t>
      </w:r>
      <w:proofErr w:type="spellStart"/>
      <w:r w:rsidRPr="00F37F9F">
        <w:rPr>
          <w:rFonts w:asciiTheme="minorHAnsi" w:eastAsia="Times New Roman" w:hAnsiTheme="minorHAnsi" w:cstheme="minorHAnsi"/>
        </w:rPr>
        <w:t>autoridades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nacionales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tengan</w:t>
      </w:r>
      <w:proofErr w:type="spellEnd"/>
      <w:r w:rsidRPr="00F37F9F">
        <w:rPr>
          <w:rFonts w:asciiTheme="minorHAnsi" w:eastAsia="Times New Roman" w:hAnsiTheme="minorHAnsi" w:cstheme="minorHAnsi"/>
        </w:rPr>
        <w:t xml:space="preserve"> en </w:t>
      </w:r>
      <w:proofErr w:type="spellStart"/>
      <w:r w:rsidRPr="00F37F9F">
        <w:rPr>
          <w:rFonts w:asciiTheme="minorHAnsi" w:eastAsia="Times New Roman" w:hAnsiTheme="minorHAnsi" w:cstheme="minorHAnsi"/>
        </w:rPr>
        <w:t>cuenta</w:t>
      </w:r>
      <w:proofErr w:type="spellEnd"/>
      <w:r w:rsidRPr="00F37F9F">
        <w:rPr>
          <w:rFonts w:asciiTheme="minorHAnsi" w:eastAsia="Times New Roman" w:hAnsiTheme="minorHAnsi" w:cstheme="minorHAnsi"/>
        </w:rPr>
        <w:t xml:space="preserve">, al examinar el </w:t>
      </w:r>
      <w:proofErr w:type="spellStart"/>
      <w:r w:rsidRPr="00F37F9F">
        <w:rPr>
          <w:rFonts w:asciiTheme="minorHAnsi" w:eastAsia="Times New Roman" w:hAnsiTheme="minorHAnsi" w:cstheme="minorHAnsi"/>
        </w:rPr>
        <w:t>efecto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acumulativo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todos</w:t>
      </w:r>
      <w:proofErr w:type="spellEnd"/>
      <w:r w:rsidRPr="00F37F9F">
        <w:rPr>
          <w:rFonts w:asciiTheme="minorHAnsi" w:eastAsia="Times New Roman" w:hAnsiTheme="minorHAnsi" w:cstheme="minorHAnsi"/>
        </w:rPr>
        <w:t xml:space="preserve"> los </w:t>
      </w:r>
      <w:proofErr w:type="spellStart"/>
      <w:r w:rsidRPr="00F37F9F">
        <w:rPr>
          <w:rFonts w:asciiTheme="minorHAnsi" w:eastAsia="Times New Roman" w:hAnsiTheme="minorHAnsi" w:cstheme="minorHAnsi"/>
        </w:rPr>
        <w:t>proyectos</w:t>
      </w:r>
      <w:proofErr w:type="spellEnd"/>
      <w:r w:rsidRPr="00F37F9F">
        <w:rPr>
          <w:rFonts w:asciiTheme="minorHAnsi" w:eastAsia="Times New Roman" w:hAnsiTheme="minorHAnsi" w:cstheme="minorHAnsi"/>
        </w:rPr>
        <w:t xml:space="preserve"> que </w:t>
      </w:r>
      <w:proofErr w:type="spellStart"/>
      <w:r w:rsidRPr="00F37F9F">
        <w:rPr>
          <w:rFonts w:asciiTheme="minorHAnsi" w:eastAsia="Times New Roman" w:hAnsiTheme="minorHAnsi" w:cstheme="minorHAnsi"/>
        </w:rPr>
        <w:t>junto</w:t>
      </w:r>
      <w:proofErr w:type="spellEnd"/>
      <w:r w:rsidRPr="00F37F9F">
        <w:rPr>
          <w:rFonts w:asciiTheme="minorHAnsi" w:eastAsia="Times New Roman" w:hAnsiTheme="minorHAnsi" w:cstheme="minorHAnsi"/>
        </w:rPr>
        <w:t xml:space="preserve"> con el </w:t>
      </w:r>
      <w:proofErr w:type="spellStart"/>
      <w:r w:rsidRPr="00F37F9F">
        <w:rPr>
          <w:rFonts w:asciiTheme="minorHAnsi" w:eastAsia="Times New Roman" w:hAnsiTheme="minorHAnsi" w:cstheme="minorHAnsi"/>
        </w:rPr>
        <w:t>proyecto</w:t>
      </w:r>
      <w:proofErr w:type="spellEnd"/>
      <w:r w:rsidRPr="00F37F9F">
        <w:rPr>
          <w:rFonts w:asciiTheme="minorHAnsi" w:eastAsia="Times New Roman" w:hAnsiTheme="minorHAnsi" w:cstheme="minorHAnsi"/>
        </w:rPr>
        <w:t xml:space="preserve"> para el que se </w:t>
      </w:r>
      <w:proofErr w:type="spellStart"/>
      <w:r w:rsidRPr="00F37F9F">
        <w:rPr>
          <w:rFonts w:asciiTheme="minorHAnsi" w:eastAsia="Times New Roman" w:hAnsiTheme="minorHAnsi" w:cstheme="minorHAnsi"/>
        </w:rPr>
        <w:t>solicita</w:t>
      </w:r>
      <w:proofErr w:type="spellEnd"/>
      <w:r w:rsidRPr="00F37F9F">
        <w:rPr>
          <w:rFonts w:asciiTheme="minorHAnsi" w:eastAsia="Times New Roman" w:hAnsiTheme="minorHAnsi" w:cstheme="minorHAnsi"/>
        </w:rPr>
        <w:t xml:space="preserve"> una </w:t>
      </w:r>
      <w:proofErr w:type="spellStart"/>
      <w:r w:rsidRPr="00F37F9F">
        <w:rPr>
          <w:rFonts w:asciiTheme="minorHAnsi" w:eastAsia="Times New Roman" w:hAnsiTheme="minorHAnsi" w:cstheme="minorHAnsi"/>
        </w:rPr>
        <w:t>autorización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puedan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tener</w:t>
      </w:r>
      <w:proofErr w:type="spellEnd"/>
      <w:r w:rsidRPr="00F37F9F">
        <w:rPr>
          <w:rFonts w:asciiTheme="minorHAnsi" w:eastAsia="Times New Roman" w:hAnsiTheme="minorHAnsi" w:cstheme="minorHAnsi"/>
        </w:rPr>
        <w:t xml:space="preserve"> un </w:t>
      </w:r>
      <w:proofErr w:type="spellStart"/>
      <w:r w:rsidRPr="00F37F9F">
        <w:rPr>
          <w:rFonts w:asciiTheme="minorHAnsi" w:eastAsia="Times New Roman" w:hAnsiTheme="minorHAnsi" w:cstheme="minorHAnsi"/>
        </w:rPr>
        <w:t>efecto</w:t>
      </w:r>
      <w:proofErr w:type="spellEnd"/>
      <w:r w:rsidRPr="00F37F9F">
        <w:rPr>
          <w:rFonts w:asciiTheme="minorHAnsi" w:eastAsia="Times New Roman" w:hAnsiTheme="minorHAnsi" w:cstheme="minorHAnsi"/>
        </w:rPr>
        <w:t xml:space="preserve"> apreciable </w:t>
      </w:r>
      <w:proofErr w:type="spellStart"/>
      <w:r w:rsidRPr="00F37F9F">
        <w:rPr>
          <w:rFonts w:asciiTheme="minorHAnsi" w:eastAsia="Times New Roman" w:hAnsiTheme="minorHAnsi" w:cstheme="minorHAnsi"/>
        </w:rPr>
        <w:t>habida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cuenta</w:t>
      </w:r>
      <w:proofErr w:type="spellEnd"/>
      <w:r w:rsidRPr="00F37F9F">
        <w:rPr>
          <w:rFonts w:asciiTheme="minorHAnsi" w:eastAsia="Times New Roman" w:hAnsiTheme="minorHAnsi" w:cstheme="minorHAnsi"/>
        </w:rPr>
        <w:t xml:space="preserve"> de los </w:t>
      </w:r>
      <w:proofErr w:type="spellStart"/>
      <w:r w:rsidRPr="00F37F9F">
        <w:rPr>
          <w:rFonts w:asciiTheme="minorHAnsi" w:eastAsia="Times New Roman" w:hAnsiTheme="minorHAnsi" w:cstheme="minorHAnsi"/>
        </w:rPr>
        <w:t>objetivos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perseguidos</w:t>
      </w:r>
      <w:proofErr w:type="spellEnd"/>
      <w:r w:rsidRPr="00F37F9F">
        <w:rPr>
          <w:rFonts w:asciiTheme="minorHAnsi" w:eastAsia="Times New Roman" w:hAnsiTheme="minorHAnsi" w:cstheme="minorHAnsi"/>
        </w:rPr>
        <w:t xml:space="preserve"> por </w:t>
      </w:r>
      <w:proofErr w:type="spellStart"/>
      <w:r w:rsidRPr="00F37F9F">
        <w:rPr>
          <w:rFonts w:asciiTheme="minorHAnsi" w:eastAsia="Times New Roman" w:hAnsiTheme="minorHAnsi" w:cstheme="minorHAnsi"/>
        </w:rPr>
        <w:t>dicha</w:t>
      </w:r>
      <w:proofErr w:type="spellEnd"/>
      <w:r w:rsidRPr="00F37F9F">
        <w:rPr>
          <w:rFonts w:asciiTheme="minorHAnsi" w:eastAsia="Times New Roman" w:hAnsiTheme="minorHAnsi" w:cstheme="minorHAnsi"/>
        </w:rPr>
        <w:t xml:space="preserve"> Directiva, </w:t>
      </w:r>
      <w:proofErr w:type="spellStart"/>
      <w:r w:rsidRPr="00F37F9F">
        <w:rPr>
          <w:rFonts w:asciiTheme="minorHAnsi" w:eastAsia="Times New Roman" w:hAnsiTheme="minorHAnsi" w:cstheme="minorHAnsi"/>
        </w:rPr>
        <w:t>aun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cuando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sean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anteriores</w:t>
      </w:r>
      <w:proofErr w:type="spellEnd"/>
      <w:r w:rsidRPr="00F37F9F">
        <w:rPr>
          <w:rFonts w:asciiTheme="minorHAnsi" w:eastAsia="Times New Roman" w:hAnsiTheme="minorHAnsi" w:cstheme="minorHAnsi"/>
        </w:rPr>
        <w:t xml:space="preserve"> a la </w:t>
      </w:r>
      <w:proofErr w:type="spellStart"/>
      <w:r w:rsidRPr="00F37F9F">
        <w:rPr>
          <w:rFonts w:asciiTheme="minorHAnsi" w:eastAsia="Times New Roman" w:hAnsiTheme="minorHAnsi" w:cstheme="minorHAnsi"/>
        </w:rPr>
        <w:t>fecha</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transposición</w:t>
      </w:r>
      <w:proofErr w:type="spellEnd"/>
      <w:r w:rsidRPr="00F37F9F">
        <w:rPr>
          <w:rFonts w:asciiTheme="minorHAnsi" w:eastAsia="Times New Roman" w:hAnsiTheme="minorHAnsi" w:cstheme="minorHAnsi"/>
        </w:rPr>
        <w:t xml:space="preserve"> de la </w:t>
      </w:r>
      <w:r w:rsidRPr="00F37F9F">
        <w:rPr>
          <w:rFonts w:asciiTheme="minorHAnsi" w:eastAsia="Times New Roman" w:hAnsiTheme="minorHAnsi" w:cstheme="minorHAnsi"/>
        </w:rPr>
        <w:lastRenderedPageBreak/>
        <w:t xml:space="preserve">referida Directiva”.[26] D’això es desprèn que, en el present cas, La Sentiu </w:t>
      </w:r>
      <w:proofErr w:type="spellStart"/>
      <w:r w:rsidRPr="00F37F9F">
        <w:rPr>
          <w:rFonts w:asciiTheme="minorHAnsi" w:eastAsia="Times New Roman" w:hAnsiTheme="minorHAnsi" w:cstheme="minorHAnsi"/>
        </w:rPr>
        <w:t>Bionergy</w:t>
      </w:r>
      <w:proofErr w:type="spellEnd"/>
      <w:r w:rsidRPr="00F37F9F">
        <w:rPr>
          <w:rFonts w:asciiTheme="minorHAnsi" w:eastAsia="Times New Roman" w:hAnsiTheme="minorHAnsi" w:cstheme="minorHAnsi"/>
        </w:rPr>
        <w:t xml:space="preserve"> SL hauria de presentar una avaluació que no únicament eliminés qualsevol dubte sobre l’impacte exclusiu de la seva activitat sobre l’hàbitat i la fauna de l’espai de Bellmunt-Almenara, sinó que hauria d’identificar altres activitats de la zona, tant a dins de l’espai en qüestió com als seus marges, i explicar com la nova activitat que duria a terme no suposaria, sumant-se a les ja existents, una càrrega extra sobre l’espai protegit que la faria inviable. I aquest avaluació no ha de partir de la </w:t>
      </w:r>
      <w:r w:rsidR="001724A1" w:rsidRPr="00F37F9F">
        <w:rPr>
          <w:rFonts w:asciiTheme="minorHAnsi" w:eastAsia="Times New Roman" w:hAnsiTheme="minorHAnsi" w:cstheme="minorHAnsi"/>
        </w:rPr>
        <w:t>premissa</w:t>
      </w:r>
      <w:r w:rsidRPr="00F37F9F">
        <w:rPr>
          <w:rFonts w:asciiTheme="minorHAnsi" w:eastAsia="Times New Roman" w:hAnsiTheme="minorHAnsi" w:cstheme="minorHAnsi"/>
        </w:rPr>
        <w:t>, anteriorment mencionada, que hi haurà una afectació apreciable segura producte de la combinació amb l’efecte de les activitats ja existents, sinó que l’avaluació ha d’esvair qualsevol "mera probabilitat” que aquest efecte es produeixi.</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Si bé és cert que La Sentiu </w:t>
      </w:r>
      <w:proofErr w:type="spellStart"/>
      <w:r w:rsidRPr="00F37F9F">
        <w:rPr>
          <w:rFonts w:asciiTheme="minorHAnsi" w:eastAsia="Times New Roman" w:hAnsiTheme="minorHAnsi" w:cstheme="minorHAnsi"/>
        </w:rPr>
        <w:t>Bionergy</w:t>
      </w:r>
      <w:proofErr w:type="spellEnd"/>
      <w:r w:rsidRPr="00F37F9F">
        <w:rPr>
          <w:rFonts w:asciiTheme="minorHAnsi" w:eastAsia="Times New Roman" w:hAnsiTheme="minorHAnsi" w:cstheme="minorHAnsi"/>
        </w:rPr>
        <w:t xml:space="preserve"> SL esmenta l’existència de granges en la zona, no explica quin efecte tindria la seva pròpia activitat –el soroll de l’increment de camions (uns 400 a la setmana), del funcionament de les instal·lacions, així com les olors que la planta desprendria (d’altra banda gens elaborades en l’EIA) ni el gran abocament d’aigua produït pel funcionament de les instal·lacions– sobre l’hàbitat i la fauna existent.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Aquests efectes acumulatius han d’analitzar, sobretot en el cas de les espècies en un estatus de conservació més delicats –i sobretot en el cas del </w:t>
      </w:r>
      <w:proofErr w:type="spellStart"/>
      <w:r w:rsidRPr="00F37F9F">
        <w:rPr>
          <w:rFonts w:asciiTheme="minorHAnsi" w:eastAsia="Times New Roman" w:hAnsiTheme="minorHAnsi" w:cstheme="minorHAnsi"/>
          <w:i/>
        </w:rPr>
        <w:t>Tetrax</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Tetrax</w:t>
      </w:r>
      <w:proofErr w:type="spellEnd"/>
      <w:r w:rsidRPr="00F37F9F">
        <w:rPr>
          <w:rFonts w:asciiTheme="minorHAnsi" w:eastAsia="Times New Roman" w:hAnsiTheme="minorHAnsi" w:cstheme="minorHAnsi"/>
        </w:rPr>
        <w:t xml:space="preserve"> degut a la seva presència més constant–, que la planta de biogàs en qüestió no bloquegi un dels pocs corredors disponibles d’aquests espècies que se sumi a altres corredors ja bloquejats per l’activitat d’altres projectes.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 aquest sentit, i ja per tancar la qüestió dels “efectes acumulatius”, el Tribunal de Justícia de la Unió Europa elabora de forma molt clara que, en relació a la Directiva 85/337 centrada en l’avaluació de les repercussions de projectes públics i privats, “no </w:t>
      </w:r>
      <w:proofErr w:type="spellStart"/>
      <w:r w:rsidRPr="00F37F9F">
        <w:rPr>
          <w:rFonts w:asciiTheme="minorHAnsi" w:eastAsia="Times New Roman" w:hAnsiTheme="minorHAnsi" w:cstheme="minorHAnsi"/>
        </w:rPr>
        <w:t>puede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deducirse</w:t>
      </w:r>
      <w:proofErr w:type="spellEnd"/>
      <w:r w:rsidRPr="00F37F9F">
        <w:rPr>
          <w:rFonts w:asciiTheme="minorHAnsi" w:eastAsia="Times New Roman" w:hAnsiTheme="minorHAnsi" w:cstheme="minorHAnsi"/>
        </w:rPr>
        <w:t xml:space="preserve"> de la </w:t>
      </w:r>
      <w:proofErr w:type="spellStart"/>
      <w:r w:rsidRPr="00F37F9F">
        <w:rPr>
          <w:rFonts w:asciiTheme="minorHAnsi" w:eastAsia="Times New Roman" w:hAnsiTheme="minorHAnsi" w:cstheme="minorHAnsi"/>
        </w:rPr>
        <w:t>utilización</w:t>
      </w:r>
      <w:proofErr w:type="spellEnd"/>
      <w:r w:rsidRPr="00F37F9F">
        <w:rPr>
          <w:rFonts w:asciiTheme="minorHAnsi" w:eastAsia="Times New Roman" w:hAnsiTheme="minorHAnsi" w:cstheme="minorHAnsi"/>
        </w:rPr>
        <w:t xml:space="preserve"> del condicional en la nota relativa al punto 4 del </w:t>
      </w:r>
      <w:proofErr w:type="spellStart"/>
      <w:r w:rsidRPr="00F37F9F">
        <w:rPr>
          <w:rFonts w:asciiTheme="minorHAnsi" w:eastAsia="Times New Roman" w:hAnsiTheme="minorHAnsi" w:cstheme="minorHAnsi"/>
        </w:rPr>
        <w:t>anexo</w:t>
      </w:r>
      <w:proofErr w:type="spellEnd"/>
      <w:r w:rsidRPr="00F37F9F">
        <w:rPr>
          <w:rFonts w:asciiTheme="minorHAnsi" w:eastAsia="Times New Roman" w:hAnsiTheme="minorHAnsi" w:cstheme="minorHAnsi"/>
        </w:rPr>
        <w:t xml:space="preserve"> IV de la Directiva 85/337 modificada, en </w:t>
      </w:r>
      <w:proofErr w:type="spellStart"/>
      <w:r w:rsidRPr="00F37F9F">
        <w:rPr>
          <w:rFonts w:asciiTheme="minorHAnsi" w:eastAsia="Times New Roman" w:hAnsiTheme="minorHAnsi" w:cstheme="minorHAnsi"/>
        </w:rPr>
        <w:t>cuanto</w:t>
      </w:r>
      <w:proofErr w:type="spellEnd"/>
      <w:r w:rsidRPr="00F37F9F">
        <w:rPr>
          <w:rFonts w:asciiTheme="minorHAnsi" w:eastAsia="Times New Roman" w:hAnsiTheme="minorHAnsi" w:cstheme="minorHAnsi"/>
        </w:rPr>
        <w:t xml:space="preserve"> a que «esta </w:t>
      </w:r>
      <w:proofErr w:type="spellStart"/>
      <w:r w:rsidRPr="00F37F9F">
        <w:rPr>
          <w:rFonts w:asciiTheme="minorHAnsi" w:eastAsia="Times New Roman" w:hAnsiTheme="minorHAnsi" w:cstheme="minorHAnsi"/>
        </w:rPr>
        <w:t>descripción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debería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incluir</w:t>
      </w:r>
      <w:proofErr w:type="spellEnd"/>
      <w:r w:rsidRPr="00F37F9F">
        <w:rPr>
          <w:rFonts w:asciiTheme="minorHAnsi" w:eastAsia="Times New Roman" w:hAnsiTheme="minorHAnsi" w:cstheme="minorHAnsi"/>
        </w:rPr>
        <w:t xml:space="preserve"> […], </w:t>
      </w:r>
      <w:proofErr w:type="spellStart"/>
      <w:r w:rsidRPr="00F37F9F">
        <w:rPr>
          <w:rFonts w:asciiTheme="minorHAnsi" w:eastAsia="Times New Roman" w:hAnsiTheme="minorHAnsi" w:cstheme="minorHAnsi"/>
        </w:rPr>
        <w:t>eventualmente</w:t>
      </w:r>
      <w:proofErr w:type="spellEnd"/>
      <w:r w:rsidRPr="00F37F9F">
        <w:rPr>
          <w:rFonts w:asciiTheme="minorHAnsi" w:eastAsia="Times New Roman" w:hAnsiTheme="minorHAnsi" w:cstheme="minorHAnsi"/>
        </w:rPr>
        <w:t xml:space="preserve">, los </w:t>
      </w:r>
      <w:proofErr w:type="spellStart"/>
      <w:r w:rsidRPr="00F37F9F">
        <w:rPr>
          <w:rFonts w:asciiTheme="minorHAnsi" w:eastAsia="Times New Roman" w:hAnsiTheme="minorHAnsi" w:cstheme="minorHAnsi"/>
        </w:rPr>
        <w:t>efectos</w:t>
      </w:r>
      <w:proofErr w:type="spellEnd"/>
      <w:r w:rsidRPr="00F37F9F">
        <w:rPr>
          <w:rFonts w:asciiTheme="minorHAnsi" w:eastAsia="Times New Roman" w:hAnsiTheme="minorHAnsi" w:cstheme="minorHAnsi"/>
        </w:rPr>
        <w:t xml:space="preserve"> […] </w:t>
      </w:r>
      <w:proofErr w:type="spellStart"/>
      <w:r w:rsidRPr="00F37F9F">
        <w:rPr>
          <w:rFonts w:asciiTheme="minorHAnsi" w:eastAsia="Times New Roman" w:hAnsiTheme="minorHAnsi" w:cstheme="minorHAnsi"/>
        </w:rPr>
        <w:t>acumulativos</w:t>
      </w:r>
      <w:proofErr w:type="spellEnd"/>
      <w:r w:rsidRPr="00F37F9F">
        <w:rPr>
          <w:rFonts w:asciiTheme="minorHAnsi" w:eastAsia="Times New Roman" w:hAnsiTheme="minorHAnsi" w:cstheme="minorHAnsi"/>
        </w:rPr>
        <w:t xml:space="preserve"> […] del </w:t>
      </w:r>
      <w:proofErr w:type="spellStart"/>
      <w:r w:rsidRPr="00F37F9F">
        <w:rPr>
          <w:rFonts w:asciiTheme="minorHAnsi" w:eastAsia="Times New Roman" w:hAnsiTheme="minorHAnsi" w:cstheme="minorHAnsi"/>
        </w:rPr>
        <w:t>proyecto</w:t>
      </w:r>
      <w:proofErr w:type="spellEnd"/>
      <w:r w:rsidRPr="00F37F9F">
        <w:rPr>
          <w:rFonts w:asciiTheme="minorHAnsi" w:eastAsia="Times New Roman" w:hAnsiTheme="minorHAnsi" w:cstheme="minorHAnsi"/>
        </w:rPr>
        <w:t xml:space="preserve">», que la </w:t>
      </w:r>
      <w:proofErr w:type="spellStart"/>
      <w:r w:rsidRPr="00F37F9F">
        <w:rPr>
          <w:rFonts w:asciiTheme="minorHAnsi" w:eastAsia="Times New Roman" w:hAnsiTheme="minorHAnsi" w:cstheme="minorHAnsi"/>
        </w:rPr>
        <w:t>evaluación</w:t>
      </w:r>
      <w:proofErr w:type="spellEnd"/>
      <w:r w:rsidRPr="00F37F9F">
        <w:rPr>
          <w:rFonts w:asciiTheme="minorHAnsi" w:eastAsia="Times New Roman" w:hAnsiTheme="minorHAnsi" w:cstheme="minorHAnsi"/>
        </w:rPr>
        <w:t xml:space="preserve"> del impacto ambiental no </w:t>
      </w:r>
      <w:proofErr w:type="spellStart"/>
      <w:r w:rsidRPr="00F37F9F">
        <w:rPr>
          <w:rFonts w:asciiTheme="minorHAnsi" w:eastAsia="Times New Roman" w:hAnsiTheme="minorHAnsi" w:cstheme="minorHAnsi"/>
        </w:rPr>
        <w:t>deba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necesariamente</w:t>
      </w:r>
      <w:proofErr w:type="spellEnd"/>
      <w:r w:rsidRPr="00F37F9F">
        <w:rPr>
          <w:rFonts w:asciiTheme="minorHAnsi" w:eastAsia="Times New Roman" w:hAnsiTheme="minorHAnsi" w:cstheme="minorHAnsi"/>
        </w:rPr>
        <w:t xml:space="preserve"> abordar los </w:t>
      </w:r>
      <w:proofErr w:type="spellStart"/>
      <w:r w:rsidRPr="00F37F9F">
        <w:rPr>
          <w:rFonts w:asciiTheme="minorHAnsi" w:eastAsia="Times New Roman" w:hAnsiTheme="minorHAnsi" w:cstheme="minorHAnsi"/>
        </w:rPr>
        <w:t>efectos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acumulativos</w:t>
      </w:r>
      <w:proofErr w:type="spellEnd"/>
      <w:r w:rsidRPr="00F37F9F">
        <w:rPr>
          <w:rFonts w:asciiTheme="minorHAnsi" w:eastAsia="Times New Roman" w:hAnsiTheme="minorHAnsi" w:cstheme="minorHAnsi"/>
        </w:rPr>
        <w:t xml:space="preserve"> de los </w:t>
      </w:r>
      <w:proofErr w:type="spellStart"/>
      <w:r w:rsidRPr="00F37F9F">
        <w:rPr>
          <w:rFonts w:asciiTheme="minorHAnsi" w:eastAsia="Times New Roman" w:hAnsiTheme="minorHAnsi" w:cstheme="minorHAnsi"/>
        </w:rPr>
        <w:t>diferentes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proyectos</w:t>
      </w:r>
      <w:proofErr w:type="spellEnd"/>
      <w:r w:rsidRPr="00F37F9F">
        <w:rPr>
          <w:rFonts w:asciiTheme="minorHAnsi" w:eastAsia="Times New Roman" w:hAnsiTheme="minorHAnsi" w:cstheme="minorHAnsi"/>
        </w:rPr>
        <w:t xml:space="preserve"> en el </w:t>
      </w:r>
      <w:proofErr w:type="spellStart"/>
      <w:r w:rsidRPr="00F37F9F">
        <w:rPr>
          <w:rFonts w:asciiTheme="minorHAnsi" w:eastAsia="Times New Roman" w:hAnsiTheme="minorHAnsi" w:cstheme="minorHAnsi"/>
        </w:rPr>
        <w:t>medio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ambiente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sino</w:t>
      </w:r>
      <w:proofErr w:type="spellEnd"/>
      <w:r w:rsidRPr="00F37F9F">
        <w:rPr>
          <w:rFonts w:asciiTheme="minorHAnsi" w:eastAsia="Times New Roman" w:hAnsiTheme="minorHAnsi" w:cstheme="minorHAnsi"/>
        </w:rPr>
        <w:t xml:space="preserve"> que </w:t>
      </w:r>
      <w:proofErr w:type="spellStart"/>
      <w:r w:rsidRPr="00F37F9F">
        <w:rPr>
          <w:rFonts w:asciiTheme="minorHAnsi" w:eastAsia="Times New Roman" w:hAnsiTheme="minorHAnsi" w:cstheme="minorHAnsi"/>
        </w:rPr>
        <w:t>dicho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análisis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sea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solamente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conveniente</w:t>
      </w:r>
      <w:proofErr w:type="spellEnd"/>
      <w:r w:rsidRPr="00F37F9F">
        <w:rPr>
          <w:rFonts w:asciiTheme="minorHAnsi" w:eastAsia="Times New Roman" w:hAnsiTheme="minorHAnsi" w:cstheme="minorHAnsi"/>
        </w:rPr>
        <w:t xml:space="preserve">”.[27]  En aquest sentit, “el mero </w:t>
      </w:r>
      <w:proofErr w:type="spellStart"/>
      <w:r w:rsidRPr="00F37F9F">
        <w:rPr>
          <w:rFonts w:asciiTheme="minorHAnsi" w:eastAsia="Times New Roman" w:hAnsiTheme="minorHAnsi" w:cstheme="minorHAnsi"/>
        </w:rPr>
        <w:t>hecho</w:t>
      </w:r>
      <w:proofErr w:type="spellEnd"/>
      <w:r w:rsidRPr="00F37F9F">
        <w:rPr>
          <w:rFonts w:asciiTheme="minorHAnsi" w:eastAsia="Times New Roman" w:hAnsiTheme="minorHAnsi" w:cstheme="minorHAnsi"/>
        </w:rPr>
        <w:t xml:space="preserve"> de que </w:t>
      </w:r>
      <w:proofErr w:type="spellStart"/>
      <w:r w:rsidRPr="00F37F9F">
        <w:rPr>
          <w:rFonts w:asciiTheme="minorHAnsi" w:eastAsia="Times New Roman" w:hAnsiTheme="minorHAnsi" w:cstheme="minorHAnsi"/>
        </w:rPr>
        <w:t>pueda</w:t>
      </w:r>
      <w:proofErr w:type="spellEnd"/>
      <w:r w:rsidRPr="00F37F9F">
        <w:rPr>
          <w:rFonts w:asciiTheme="minorHAnsi" w:eastAsia="Times New Roman" w:hAnsiTheme="minorHAnsi" w:cstheme="minorHAnsi"/>
        </w:rPr>
        <w:t xml:space="preserve"> existir </w:t>
      </w:r>
      <w:proofErr w:type="spellStart"/>
      <w:r w:rsidRPr="00F37F9F">
        <w:rPr>
          <w:rFonts w:asciiTheme="minorHAnsi" w:eastAsia="Times New Roman" w:hAnsiTheme="minorHAnsi" w:cstheme="minorHAnsi"/>
        </w:rPr>
        <w:t>incertidumbre</w:t>
      </w:r>
      <w:proofErr w:type="spellEnd"/>
      <w:r w:rsidRPr="00F37F9F">
        <w:rPr>
          <w:rFonts w:asciiTheme="minorHAnsi" w:eastAsia="Times New Roman" w:hAnsiTheme="minorHAnsi" w:cstheme="minorHAnsi"/>
        </w:rPr>
        <w:t xml:space="preserve"> en </w:t>
      </w:r>
      <w:proofErr w:type="spellStart"/>
      <w:r w:rsidRPr="00F37F9F">
        <w:rPr>
          <w:rFonts w:asciiTheme="minorHAnsi" w:eastAsia="Times New Roman" w:hAnsiTheme="minorHAnsi" w:cstheme="minorHAnsi"/>
        </w:rPr>
        <w:t>cuanto</w:t>
      </w:r>
      <w:proofErr w:type="spellEnd"/>
      <w:r w:rsidRPr="00F37F9F">
        <w:rPr>
          <w:rFonts w:asciiTheme="minorHAnsi" w:eastAsia="Times New Roman" w:hAnsiTheme="minorHAnsi" w:cstheme="minorHAnsi"/>
        </w:rPr>
        <w:t xml:space="preserve"> al </w:t>
      </w:r>
      <w:proofErr w:type="spellStart"/>
      <w:r w:rsidRPr="00F37F9F">
        <w:rPr>
          <w:rFonts w:asciiTheme="minorHAnsi" w:eastAsia="Times New Roman" w:hAnsiTheme="minorHAnsi" w:cstheme="minorHAnsi"/>
        </w:rPr>
        <w:t>significado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exacto</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empleo</w:t>
      </w:r>
      <w:proofErr w:type="spellEnd"/>
      <w:r w:rsidRPr="00F37F9F">
        <w:rPr>
          <w:rFonts w:asciiTheme="minorHAnsi" w:eastAsia="Times New Roman" w:hAnsiTheme="minorHAnsi" w:cstheme="minorHAnsi"/>
        </w:rPr>
        <w:t xml:space="preserve"> del condicional en la </w:t>
      </w:r>
      <w:proofErr w:type="spellStart"/>
      <w:r w:rsidRPr="00F37F9F">
        <w:rPr>
          <w:rFonts w:asciiTheme="minorHAnsi" w:eastAsia="Times New Roman" w:hAnsiTheme="minorHAnsi" w:cstheme="minorHAnsi"/>
        </w:rPr>
        <w:t>expresión</w:t>
      </w:r>
      <w:proofErr w:type="spellEnd"/>
      <w:r w:rsidRPr="00F37F9F">
        <w:rPr>
          <w:rFonts w:asciiTheme="minorHAnsi" w:eastAsia="Times New Roman" w:hAnsiTheme="minorHAnsi" w:cstheme="minorHAnsi"/>
        </w:rPr>
        <w:t xml:space="preserve"> «esta </w:t>
      </w:r>
      <w:proofErr w:type="spellStart"/>
      <w:r w:rsidRPr="00F37F9F">
        <w:rPr>
          <w:rFonts w:asciiTheme="minorHAnsi" w:eastAsia="Times New Roman" w:hAnsiTheme="minorHAnsi" w:cstheme="minorHAnsi"/>
        </w:rPr>
        <w:t>descripción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debería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incluir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utilizada</w:t>
      </w:r>
      <w:proofErr w:type="spellEnd"/>
      <w:r w:rsidRPr="00F37F9F">
        <w:rPr>
          <w:rFonts w:asciiTheme="minorHAnsi" w:eastAsia="Times New Roman" w:hAnsiTheme="minorHAnsi" w:cstheme="minorHAnsi"/>
        </w:rPr>
        <w:t xml:space="preserve"> en una nota relativa al punto 4 del </w:t>
      </w:r>
      <w:proofErr w:type="spellStart"/>
      <w:r w:rsidRPr="00F37F9F">
        <w:rPr>
          <w:rFonts w:asciiTheme="minorHAnsi" w:eastAsia="Times New Roman" w:hAnsiTheme="minorHAnsi" w:cstheme="minorHAnsi"/>
        </w:rPr>
        <w:t>anexo</w:t>
      </w:r>
      <w:proofErr w:type="spellEnd"/>
      <w:r w:rsidRPr="00F37F9F">
        <w:rPr>
          <w:rFonts w:asciiTheme="minorHAnsi" w:eastAsia="Times New Roman" w:hAnsiTheme="minorHAnsi" w:cstheme="minorHAnsi"/>
        </w:rPr>
        <w:t xml:space="preserve"> IV de la Directiva 85/337 modificada, </w:t>
      </w:r>
      <w:proofErr w:type="spellStart"/>
      <w:r w:rsidRPr="00F37F9F">
        <w:rPr>
          <w:rFonts w:asciiTheme="minorHAnsi" w:eastAsia="Times New Roman" w:hAnsiTheme="minorHAnsi" w:cstheme="minorHAnsi"/>
        </w:rPr>
        <w:t>aunque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también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figure</w:t>
      </w:r>
      <w:proofErr w:type="spellEnd"/>
      <w:r w:rsidRPr="00F37F9F">
        <w:rPr>
          <w:rFonts w:asciiTheme="minorHAnsi" w:eastAsia="Times New Roman" w:hAnsiTheme="minorHAnsi" w:cstheme="minorHAnsi"/>
        </w:rPr>
        <w:t xml:space="preserve"> en </w:t>
      </w:r>
      <w:proofErr w:type="spellStart"/>
      <w:r w:rsidRPr="00F37F9F">
        <w:rPr>
          <w:rFonts w:asciiTheme="minorHAnsi" w:eastAsia="Times New Roman" w:hAnsiTheme="minorHAnsi" w:cstheme="minorHAnsi"/>
        </w:rPr>
        <w:t>otras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versiones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lingüísticas</w:t>
      </w:r>
      <w:proofErr w:type="spellEnd"/>
      <w:r w:rsidRPr="00F37F9F">
        <w:rPr>
          <w:rFonts w:asciiTheme="minorHAnsi" w:eastAsia="Times New Roman" w:hAnsiTheme="minorHAnsi" w:cstheme="minorHAnsi"/>
        </w:rPr>
        <w:t xml:space="preserve"> de la Directiva, no </w:t>
      </w:r>
      <w:proofErr w:type="spellStart"/>
      <w:r w:rsidRPr="00F37F9F">
        <w:rPr>
          <w:rFonts w:asciiTheme="minorHAnsi" w:eastAsia="Times New Roman" w:hAnsiTheme="minorHAnsi" w:cstheme="minorHAnsi"/>
        </w:rPr>
        <w:t>debe</w:t>
      </w:r>
      <w:proofErr w:type="spellEnd"/>
      <w:r w:rsidRPr="00F37F9F">
        <w:rPr>
          <w:rFonts w:asciiTheme="minorHAnsi" w:eastAsia="Times New Roman" w:hAnsiTheme="minorHAnsi" w:cstheme="minorHAnsi"/>
        </w:rPr>
        <w:t xml:space="preserve"> llevar a </w:t>
      </w:r>
      <w:proofErr w:type="spellStart"/>
      <w:r w:rsidRPr="00F37F9F">
        <w:rPr>
          <w:rFonts w:asciiTheme="minorHAnsi" w:eastAsia="Times New Roman" w:hAnsiTheme="minorHAnsi" w:cstheme="minorHAnsi"/>
        </w:rPr>
        <w:t>excluir</w:t>
      </w:r>
      <w:proofErr w:type="spellEnd"/>
      <w:r w:rsidRPr="00F37F9F">
        <w:rPr>
          <w:rFonts w:asciiTheme="minorHAnsi" w:eastAsia="Times New Roman" w:hAnsiTheme="minorHAnsi" w:cstheme="minorHAnsi"/>
        </w:rPr>
        <w:t xml:space="preserve"> la </w:t>
      </w:r>
      <w:proofErr w:type="spellStart"/>
      <w:r w:rsidRPr="00F37F9F">
        <w:rPr>
          <w:rFonts w:asciiTheme="minorHAnsi" w:eastAsia="Times New Roman" w:hAnsiTheme="minorHAnsi" w:cstheme="minorHAnsi"/>
        </w:rPr>
        <w:t>interpretación</w:t>
      </w:r>
      <w:proofErr w:type="spellEnd"/>
      <w:r w:rsidRPr="00F37F9F">
        <w:rPr>
          <w:rFonts w:asciiTheme="minorHAnsi" w:eastAsia="Times New Roman" w:hAnsiTheme="minorHAnsi" w:cstheme="minorHAnsi"/>
        </w:rPr>
        <w:t xml:space="preserve"> amplia del </w:t>
      </w:r>
      <w:proofErr w:type="spellStart"/>
      <w:r w:rsidRPr="00F37F9F">
        <w:rPr>
          <w:rFonts w:asciiTheme="minorHAnsi" w:eastAsia="Times New Roman" w:hAnsiTheme="minorHAnsi" w:cstheme="minorHAnsi"/>
        </w:rPr>
        <w:t>artículo</w:t>
      </w:r>
      <w:proofErr w:type="spellEnd"/>
      <w:r w:rsidRPr="00F37F9F">
        <w:rPr>
          <w:rFonts w:asciiTheme="minorHAnsi" w:eastAsia="Times New Roman" w:hAnsiTheme="minorHAnsi" w:cstheme="minorHAnsi"/>
        </w:rPr>
        <w:t xml:space="preserve"> 3 de </w:t>
      </w:r>
      <w:proofErr w:type="spellStart"/>
      <w:r w:rsidRPr="00F37F9F">
        <w:rPr>
          <w:rFonts w:asciiTheme="minorHAnsi" w:eastAsia="Times New Roman" w:hAnsiTheme="minorHAnsi" w:cstheme="minorHAnsi"/>
        </w:rPr>
        <w:t>ésta</w:t>
      </w:r>
      <w:proofErr w:type="spellEnd"/>
      <w:r w:rsidRPr="00F37F9F">
        <w:rPr>
          <w:rFonts w:asciiTheme="minorHAnsi" w:eastAsia="Times New Roman" w:hAnsiTheme="minorHAnsi" w:cstheme="minorHAnsi"/>
        </w:rPr>
        <w:t>”.[28] D’aquesta forma, “</w:t>
      </w:r>
      <w:proofErr w:type="spellStart"/>
      <w:r w:rsidRPr="00F37F9F">
        <w:rPr>
          <w:rFonts w:asciiTheme="minorHAnsi" w:eastAsia="Times New Roman" w:hAnsiTheme="minorHAnsi" w:cstheme="minorHAnsi"/>
        </w:rPr>
        <w:t>dicho</w:t>
      </w:r>
      <w:proofErr w:type="spellEnd"/>
      <w:r w:rsidRPr="00F37F9F">
        <w:rPr>
          <w:rFonts w:asciiTheme="minorHAnsi" w:eastAsia="Times New Roman" w:hAnsiTheme="minorHAnsi" w:cstheme="minorHAnsi"/>
        </w:rPr>
        <w:t xml:space="preserve"> anàlisis [es] </w:t>
      </w:r>
      <w:proofErr w:type="spellStart"/>
      <w:r w:rsidRPr="00F37F9F">
        <w:rPr>
          <w:rFonts w:asciiTheme="minorHAnsi" w:eastAsia="Times New Roman" w:hAnsiTheme="minorHAnsi" w:cstheme="minorHAnsi"/>
        </w:rPr>
        <w:t>necesario</w:t>
      </w:r>
      <w:proofErr w:type="spellEnd"/>
      <w:r w:rsidRPr="00F37F9F">
        <w:rPr>
          <w:rFonts w:asciiTheme="minorHAnsi" w:eastAsia="Times New Roman" w:hAnsiTheme="minorHAnsi" w:cstheme="minorHAnsi"/>
        </w:rPr>
        <w:t xml:space="preserve"> para </w:t>
      </w:r>
      <w:proofErr w:type="spellStart"/>
      <w:r w:rsidRPr="00F37F9F">
        <w:rPr>
          <w:rFonts w:asciiTheme="minorHAnsi" w:eastAsia="Times New Roman" w:hAnsiTheme="minorHAnsi" w:cstheme="minorHAnsi"/>
        </w:rPr>
        <w:t>garantizar</w:t>
      </w:r>
      <w:proofErr w:type="spellEnd"/>
      <w:r w:rsidRPr="00F37F9F">
        <w:rPr>
          <w:rFonts w:asciiTheme="minorHAnsi" w:eastAsia="Times New Roman" w:hAnsiTheme="minorHAnsi" w:cstheme="minorHAnsi"/>
        </w:rPr>
        <w:t xml:space="preserve"> que la </w:t>
      </w:r>
      <w:proofErr w:type="spellStart"/>
      <w:r w:rsidRPr="00F37F9F">
        <w:rPr>
          <w:rFonts w:asciiTheme="minorHAnsi" w:eastAsia="Times New Roman" w:hAnsiTheme="minorHAnsi" w:cstheme="minorHAnsi"/>
        </w:rPr>
        <w:t>evaluación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incluya</w:t>
      </w:r>
      <w:proofErr w:type="spellEnd"/>
      <w:r w:rsidRPr="00F37F9F">
        <w:rPr>
          <w:rFonts w:asciiTheme="minorHAnsi" w:eastAsia="Times New Roman" w:hAnsiTheme="minorHAnsi" w:cstheme="minorHAnsi"/>
        </w:rPr>
        <w:t xml:space="preserve"> el examen de </w:t>
      </w:r>
      <w:proofErr w:type="spellStart"/>
      <w:r w:rsidRPr="00F37F9F">
        <w:rPr>
          <w:rFonts w:asciiTheme="minorHAnsi" w:eastAsia="Times New Roman" w:hAnsiTheme="minorHAnsi" w:cstheme="minorHAnsi"/>
        </w:rPr>
        <w:t>todas</w:t>
      </w:r>
      <w:proofErr w:type="spellEnd"/>
      <w:r w:rsidRPr="00F37F9F">
        <w:rPr>
          <w:rFonts w:asciiTheme="minorHAnsi" w:eastAsia="Times New Roman" w:hAnsiTheme="minorHAnsi" w:cstheme="minorHAnsi"/>
        </w:rPr>
        <w:t xml:space="preserve"> las </w:t>
      </w:r>
      <w:proofErr w:type="spellStart"/>
      <w:r w:rsidRPr="00F37F9F">
        <w:rPr>
          <w:rFonts w:asciiTheme="minorHAnsi" w:eastAsia="Times New Roman" w:hAnsiTheme="minorHAnsi" w:cstheme="minorHAnsi"/>
        </w:rPr>
        <w:t>repercusiones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significativas</w:t>
      </w:r>
      <w:proofErr w:type="spellEnd"/>
      <w:r w:rsidRPr="00F37F9F">
        <w:rPr>
          <w:rFonts w:asciiTheme="minorHAnsi" w:eastAsia="Times New Roman" w:hAnsiTheme="minorHAnsi" w:cstheme="minorHAnsi"/>
        </w:rPr>
        <w:t xml:space="preserve"> en el </w:t>
      </w:r>
      <w:proofErr w:type="spellStart"/>
      <w:r w:rsidRPr="00F37F9F">
        <w:rPr>
          <w:rFonts w:asciiTheme="minorHAnsi" w:eastAsia="Times New Roman" w:hAnsiTheme="minorHAnsi" w:cstheme="minorHAnsi"/>
        </w:rPr>
        <w:t>medio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ambiente</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proyecto</w:t>
      </w:r>
      <w:proofErr w:type="spellEnd"/>
      <w:r w:rsidRPr="00F37F9F">
        <w:rPr>
          <w:rFonts w:asciiTheme="minorHAnsi" w:eastAsia="Times New Roman" w:hAnsiTheme="minorHAnsi" w:cstheme="minorHAnsi"/>
        </w:rPr>
        <w:t xml:space="preserve"> que se </w:t>
      </w:r>
      <w:proofErr w:type="spellStart"/>
      <w:r w:rsidRPr="00F37F9F">
        <w:rPr>
          <w:rFonts w:asciiTheme="minorHAnsi" w:eastAsia="Times New Roman" w:hAnsiTheme="minorHAnsi" w:cstheme="minorHAnsi"/>
        </w:rPr>
        <w:t>trate</w:t>
      </w:r>
      <w:proofErr w:type="spellEnd"/>
      <w:r w:rsidRPr="00F37F9F">
        <w:rPr>
          <w:rFonts w:asciiTheme="minorHAnsi" w:eastAsia="Times New Roman" w:hAnsiTheme="minorHAnsi" w:cstheme="minorHAnsi"/>
        </w:rPr>
        <w:t xml:space="preserve">”.[29] D’aquest raonament es desprèn que La Sentiu </w:t>
      </w:r>
      <w:proofErr w:type="spellStart"/>
      <w:r w:rsidRPr="00F37F9F">
        <w:rPr>
          <w:rFonts w:asciiTheme="minorHAnsi" w:eastAsia="Times New Roman" w:hAnsiTheme="minorHAnsi" w:cstheme="minorHAnsi"/>
        </w:rPr>
        <w:t>Bionergy</w:t>
      </w:r>
      <w:proofErr w:type="spellEnd"/>
      <w:r w:rsidRPr="00F37F9F">
        <w:rPr>
          <w:rFonts w:asciiTheme="minorHAnsi" w:eastAsia="Times New Roman" w:hAnsiTheme="minorHAnsi" w:cstheme="minorHAnsi"/>
        </w:rPr>
        <w:t xml:space="preserve"> SL no es pot excusar en la Directiva 85/337 per argumentar el caràcter optatiu o complementari d’un avaluació que atorgui centralitat als “efectes acumulatius”.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Ja per finalitzar el contingut d’una avaluació adequada, cal remarcar que la “descripció” necessària per realitzar tal avaluació –mencionada en el quart apartat de l’Annex IV de la Directiva 85/337– implica que “los </w:t>
      </w:r>
      <w:proofErr w:type="spellStart"/>
      <w:r w:rsidRPr="00F37F9F">
        <w:rPr>
          <w:rFonts w:asciiTheme="minorHAnsi" w:eastAsia="Times New Roman" w:hAnsiTheme="minorHAnsi" w:cstheme="minorHAnsi"/>
        </w:rPr>
        <w:t>proyectos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comprendidos</w:t>
      </w:r>
      <w:proofErr w:type="spellEnd"/>
      <w:r w:rsidRPr="00F37F9F">
        <w:rPr>
          <w:rFonts w:asciiTheme="minorHAnsi" w:eastAsia="Times New Roman" w:hAnsiTheme="minorHAnsi" w:cstheme="minorHAnsi"/>
        </w:rPr>
        <w:t xml:space="preserve"> en el </w:t>
      </w:r>
      <w:proofErr w:type="spellStart"/>
      <w:r w:rsidRPr="00F37F9F">
        <w:rPr>
          <w:rFonts w:asciiTheme="minorHAnsi" w:eastAsia="Times New Roman" w:hAnsiTheme="minorHAnsi" w:cstheme="minorHAnsi"/>
        </w:rPr>
        <w:t>ámbito</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aplicación</w:t>
      </w:r>
      <w:proofErr w:type="spellEnd"/>
      <w:r w:rsidRPr="00F37F9F">
        <w:rPr>
          <w:rFonts w:asciiTheme="minorHAnsi" w:eastAsia="Times New Roman" w:hAnsiTheme="minorHAnsi" w:cstheme="minorHAnsi"/>
        </w:rPr>
        <w:t xml:space="preserve"> de la Directiva </w:t>
      </w:r>
      <w:proofErr w:type="spellStart"/>
      <w:r w:rsidRPr="00F37F9F">
        <w:rPr>
          <w:rFonts w:asciiTheme="minorHAnsi" w:eastAsia="Times New Roman" w:hAnsiTheme="minorHAnsi" w:cstheme="minorHAnsi"/>
        </w:rPr>
        <w:t>deben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acompañados</w:t>
      </w:r>
      <w:proofErr w:type="spellEnd"/>
      <w:r w:rsidRPr="00F37F9F">
        <w:rPr>
          <w:rFonts w:asciiTheme="minorHAnsi" w:eastAsia="Times New Roman" w:hAnsiTheme="minorHAnsi" w:cstheme="minorHAnsi"/>
        </w:rPr>
        <w:t xml:space="preserve"> de una </w:t>
      </w:r>
      <w:proofErr w:type="spellStart"/>
      <w:r w:rsidRPr="00F37F9F">
        <w:rPr>
          <w:rFonts w:asciiTheme="minorHAnsi" w:eastAsia="Times New Roman" w:hAnsiTheme="minorHAnsi" w:cstheme="minorHAnsi"/>
        </w:rPr>
        <w:t>descripción</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sus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efectos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importantes</w:t>
      </w:r>
      <w:proofErr w:type="spellEnd"/>
      <w:r w:rsidRPr="00F37F9F">
        <w:rPr>
          <w:rFonts w:asciiTheme="minorHAnsi" w:eastAsia="Times New Roman" w:hAnsiTheme="minorHAnsi" w:cstheme="minorHAnsi"/>
        </w:rPr>
        <w:t xml:space="preserve"> sobre el </w:t>
      </w:r>
      <w:proofErr w:type="spellStart"/>
      <w:r w:rsidRPr="00F37F9F">
        <w:rPr>
          <w:rFonts w:asciiTheme="minorHAnsi" w:eastAsia="Times New Roman" w:hAnsiTheme="minorHAnsi" w:cstheme="minorHAnsi"/>
        </w:rPr>
        <w:t>medio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ambiente</w:t>
      </w:r>
      <w:proofErr w:type="spellEnd"/>
      <w:r w:rsidRPr="00F37F9F">
        <w:rPr>
          <w:rFonts w:asciiTheme="minorHAnsi" w:eastAsia="Times New Roman" w:hAnsiTheme="minorHAnsi" w:cstheme="minorHAnsi"/>
        </w:rPr>
        <w:t xml:space="preserve">, que </w:t>
      </w:r>
      <w:proofErr w:type="spellStart"/>
      <w:r w:rsidRPr="00F37F9F">
        <w:rPr>
          <w:rFonts w:asciiTheme="minorHAnsi" w:eastAsia="Times New Roman" w:hAnsiTheme="minorHAnsi" w:cstheme="minorHAnsi"/>
        </w:rPr>
        <w:t>exponga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efectos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directos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indirectos</w:t>
      </w:r>
      <w:proofErr w:type="spellEnd"/>
      <w:r w:rsidRPr="00F37F9F">
        <w:rPr>
          <w:rFonts w:asciiTheme="minorHAnsi" w:eastAsia="Times New Roman" w:hAnsiTheme="minorHAnsi" w:cstheme="minorHAnsi"/>
        </w:rPr>
        <w:t xml:space="preserve"> y </w:t>
      </w:r>
      <w:proofErr w:type="spellStart"/>
      <w:r w:rsidRPr="00F37F9F">
        <w:rPr>
          <w:rFonts w:asciiTheme="minorHAnsi" w:eastAsia="Times New Roman" w:hAnsiTheme="minorHAnsi" w:cstheme="minorHAnsi"/>
        </w:rPr>
        <w:t>acumulativos</w:t>
      </w:r>
      <w:proofErr w:type="spellEnd"/>
      <w:r w:rsidRPr="00F37F9F">
        <w:rPr>
          <w:rFonts w:asciiTheme="minorHAnsi" w:eastAsia="Times New Roman" w:hAnsiTheme="minorHAnsi" w:cstheme="minorHAnsi"/>
        </w:rPr>
        <w:t xml:space="preserve">, a </w:t>
      </w:r>
      <w:proofErr w:type="spellStart"/>
      <w:r w:rsidRPr="00F37F9F">
        <w:rPr>
          <w:rFonts w:asciiTheme="minorHAnsi" w:eastAsia="Times New Roman" w:hAnsiTheme="minorHAnsi" w:cstheme="minorHAnsi"/>
        </w:rPr>
        <w:t>corto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medio</w:t>
      </w:r>
      <w:proofErr w:type="spellEnd"/>
      <w:r w:rsidRPr="00F37F9F">
        <w:rPr>
          <w:rFonts w:asciiTheme="minorHAnsi" w:eastAsia="Times New Roman" w:hAnsiTheme="minorHAnsi" w:cstheme="minorHAnsi"/>
        </w:rPr>
        <w:t xml:space="preserve"> y largo </w:t>
      </w:r>
      <w:proofErr w:type="spellStart"/>
      <w:r w:rsidRPr="00F37F9F">
        <w:rPr>
          <w:rFonts w:asciiTheme="minorHAnsi" w:eastAsia="Times New Roman" w:hAnsiTheme="minorHAnsi" w:cstheme="minorHAnsi"/>
        </w:rPr>
        <w:t>plazo</w:t>
      </w:r>
      <w:proofErr w:type="spellEnd"/>
      <w:r w:rsidRPr="00F37F9F">
        <w:rPr>
          <w:rFonts w:asciiTheme="minorHAnsi" w:eastAsia="Times New Roman" w:hAnsiTheme="minorHAnsi" w:cstheme="minorHAnsi"/>
        </w:rPr>
        <w:t xml:space="preserve"> […] </w:t>
      </w:r>
      <w:proofErr w:type="spellStart"/>
      <w:r w:rsidRPr="00F37F9F">
        <w:rPr>
          <w:rFonts w:asciiTheme="minorHAnsi" w:eastAsia="Times New Roman" w:hAnsiTheme="minorHAnsi" w:cstheme="minorHAnsi"/>
        </w:rPr>
        <w:t>permanentes</w:t>
      </w:r>
      <w:proofErr w:type="spellEnd"/>
      <w:r w:rsidRPr="00F37F9F">
        <w:rPr>
          <w:rFonts w:asciiTheme="minorHAnsi" w:eastAsia="Times New Roman" w:hAnsiTheme="minorHAnsi" w:cstheme="minorHAnsi"/>
        </w:rPr>
        <w:t xml:space="preserve"> o </w:t>
      </w:r>
      <w:proofErr w:type="spellStart"/>
      <w:r w:rsidRPr="00F37F9F">
        <w:rPr>
          <w:rFonts w:asciiTheme="minorHAnsi" w:eastAsia="Times New Roman" w:hAnsiTheme="minorHAnsi" w:cstheme="minorHAnsi"/>
        </w:rPr>
        <w:t>temporales</w:t>
      </w:r>
      <w:proofErr w:type="spellEnd"/>
      <w:r w:rsidRPr="00F37F9F">
        <w:rPr>
          <w:rFonts w:asciiTheme="minorHAnsi" w:eastAsia="Times New Roman" w:hAnsiTheme="minorHAnsi" w:cstheme="minorHAnsi"/>
        </w:rPr>
        <w:t>»”.[30] Si bé és cert que ja s’ha elaborat, explícitament, sobre els “efectes acumulatius” en els quatre anteriors paràgrafs, i, implícitament, sobre els “efectes directes” en paràgrafs encara més anteriors mitjançant l’anàlisi del contingut dels articles 6(2) i 6(3) de la Directiva Hàbitats, cal ressaltar que una “descripció” per efectuar una “avaluació adequada” també ha d’exposar els “efectes indirectes”. En</w:t>
      </w:r>
      <w:r w:rsidRPr="00F37F9F">
        <w:rPr>
          <w:rFonts w:asciiTheme="minorHAnsi" w:eastAsia="Times New Roman" w:hAnsiTheme="minorHAnsi" w:cstheme="minorHAnsi"/>
          <w:highlight w:val="white"/>
        </w:rPr>
        <w:t xml:space="preserve"> l’EIA</w:t>
      </w:r>
      <w:r w:rsidRPr="00F37F9F">
        <w:rPr>
          <w:rFonts w:asciiTheme="minorHAnsi" w:eastAsia="Times New Roman" w:hAnsiTheme="minorHAnsi" w:cstheme="minorHAnsi"/>
        </w:rPr>
        <w:t xml:space="preserve"> aquesta exposició és molt breu, sobretot pel que fa a l’afectació de la fauna i la flora part de l’espai Bellmunt-Almenara. Per exemple, el sisó s’alimenta d’insectes ortòpters que presenten una disminució </w:t>
      </w:r>
      <w:r w:rsidRPr="00F37F9F">
        <w:rPr>
          <w:rFonts w:asciiTheme="minorHAnsi" w:eastAsia="Times New Roman" w:hAnsiTheme="minorHAnsi" w:cstheme="minorHAnsi"/>
        </w:rPr>
        <w:lastRenderedPageBreak/>
        <w:t xml:space="preserve">en la seva població i que es troben als marges dels camps.[31] Doncs bé, la planta de biogàs proposada per La Sentiu </w:t>
      </w:r>
      <w:proofErr w:type="spellStart"/>
      <w:r w:rsidRPr="00F37F9F">
        <w:rPr>
          <w:rFonts w:asciiTheme="minorHAnsi" w:eastAsia="Times New Roman" w:hAnsiTheme="minorHAnsi" w:cstheme="minorHAnsi"/>
        </w:rPr>
        <w:t>Bionergy</w:t>
      </w:r>
      <w:proofErr w:type="spellEnd"/>
      <w:r w:rsidRPr="00F37F9F">
        <w:rPr>
          <w:rFonts w:asciiTheme="minorHAnsi" w:eastAsia="Times New Roman" w:hAnsiTheme="minorHAnsi" w:cstheme="minorHAnsi"/>
        </w:rPr>
        <w:t xml:space="preserve"> SL, tenint en compte la seva ubicació, pot tenir un efecte sobre la presència d’aquestes insectes que, precisament, es troben als marges del camp? De forma genèrica es menciona que alguns animals “no estaran disponibles com a recursos pels seus depredadors naturals” (pàgina 104 de l’EIA). Altre cop això és un </w:t>
      </w:r>
      <w:proofErr w:type="spellStart"/>
      <w:r w:rsidRPr="00F37F9F">
        <w:rPr>
          <w:rFonts w:asciiTheme="minorHAnsi" w:eastAsia="Times New Roman" w:hAnsiTheme="minorHAnsi" w:cstheme="minorHAnsi"/>
        </w:rPr>
        <w:t>generalisme</w:t>
      </w:r>
      <w:proofErr w:type="spellEnd"/>
      <w:r w:rsidRPr="00F37F9F">
        <w:rPr>
          <w:rFonts w:asciiTheme="minorHAnsi" w:eastAsia="Times New Roman" w:hAnsiTheme="minorHAnsi" w:cstheme="minorHAnsi"/>
        </w:rPr>
        <w:t xml:space="preserve"> que no permet distingir entre les espècies protegides que se’n poden veure més afectades i, per tant, no acota bé quin seria l’ “efecte indirecte” concret sobre determinades espècies, com ara el sisó comú.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I pel que fa a les fonts d’informació i mètodes d’anàlisi utilitzats per a efectuar l’avaluació adequada”, el Tribunal de Justícia de la Unió Europea ha deixat de forma extremadament clara en molts casos que s’han d’utilitzar “els millors coneixements </w:t>
      </w:r>
      <w:proofErr w:type="spellStart"/>
      <w:r w:rsidRPr="00F37F9F">
        <w:rPr>
          <w:rFonts w:asciiTheme="minorHAnsi" w:eastAsia="Times New Roman" w:hAnsiTheme="minorHAnsi" w:cstheme="minorHAnsi"/>
        </w:rPr>
        <w:t>científicos</w:t>
      </w:r>
      <w:proofErr w:type="spellEnd"/>
      <w:r w:rsidRPr="00F37F9F">
        <w:rPr>
          <w:rFonts w:asciiTheme="minorHAnsi" w:eastAsia="Times New Roman" w:hAnsiTheme="minorHAnsi" w:cstheme="minorHAnsi"/>
        </w:rPr>
        <w:t xml:space="preserve">”[32], referint-se, sobretot, a la seva actualitat. Això no succeeix en l’EIA presentat per La Sentiu </w:t>
      </w:r>
      <w:proofErr w:type="spellStart"/>
      <w:r w:rsidRPr="00F37F9F">
        <w:rPr>
          <w:rFonts w:asciiTheme="minorHAnsi" w:eastAsia="Times New Roman" w:hAnsiTheme="minorHAnsi" w:cstheme="minorHAnsi"/>
        </w:rPr>
        <w:t>Bioenergy</w:t>
      </w:r>
      <w:proofErr w:type="spellEnd"/>
      <w:r w:rsidRPr="00F37F9F">
        <w:rPr>
          <w:rFonts w:asciiTheme="minorHAnsi" w:eastAsia="Times New Roman" w:hAnsiTheme="minorHAnsi" w:cstheme="minorHAnsi"/>
        </w:rPr>
        <w:t xml:space="preserve"> SL; només apareix una breu descripció genèrica que podria ser extreta de qualsevol pàgina web i no s’utilitza cap informe provinent d’una agència o entitat dedicada a l’estudi dels espais Xarxa Natu</w:t>
      </w:r>
      <w:r w:rsidR="001724A1">
        <w:rPr>
          <w:rFonts w:asciiTheme="minorHAnsi" w:eastAsia="Times New Roman" w:hAnsiTheme="minorHAnsi" w:cstheme="minorHAnsi"/>
        </w:rPr>
        <w:t>ra ni publicació acadèmica seriosa</w:t>
      </w:r>
      <w:r w:rsidRPr="00F37F9F">
        <w:rPr>
          <w:rFonts w:asciiTheme="minorHAnsi" w:eastAsia="Times New Roman" w:hAnsiTheme="minorHAnsi" w:cstheme="minorHAnsi"/>
        </w:rPr>
        <w:t xml:space="preserve"> i rigorosa que aporti cap mena d’informació recent i rellevant sobre l’estat de conservació de l’espai Bellmunt-Almenara. Així mateix, en el context de canvi climàtic actual, la interpretació de les obligacions legals de la Directiva Hàbitats i Aus ja no es limita a perseguir l’objectiu de la restauració i protecció de poblacions robustes, sinó també a l’establiment d’una connectivitat adequada entre els diversos espais parts de la Xarxa Natura 2000.[33] El funcionament de la planta de biogàs, així com el soroll i les olors que desprèn, poden afectar aquesta connectivitat?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 cas que un projecte es consideri d’interès públic de primer </w:t>
      </w:r>
      <w:proofErr w:type="spellStart"/>
      <w:r w:rsidRPr="00F37F9F">
        <w:rPr>
          <w:rFonts w:asciiTheme="minorHAnsi" w:eastAsia="Times New Roman" w:hAnsiTheme="minorHAnsi" w:cstheme="minorHAnsi"/>
        </w:rPr>
        <w:t>order</w:t>
      </w:r>
      <w:proofErr w:type="spellEnd"/>
      <w:r w:rsidRPr="00F37F9F">
        <w:rPr>
          <w:rFonts w:asciiTheme="minorHAnsi" w:eastAsia="Times New Roman" w:hAnsiTheme="minorHAnsi" w:cstheme="minorHAnsi"/>
        </w:rPr>
        <w:t xml:space="preserve">, l’article 6(4) de la Directiva Hàbitat cobra importància. Concretament, estableix que “[s]i, a pesar de las </w:t>
      </w:r>
      <w:proofErr w:type="spellStart"/>
      <w:r w:rsidRPr="00F37F9F">
        <w:rPr>
          <w:rFonts w:asciiTheme="minorHAnsi" w:eastAsia="Times New Roman" w:hAnsiTheme="minorHAnsi" w:cstheme="minorHAnsi"/>
        </w:rPr>
        <w:t>conclusiones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negativas</w:t>
      </w:r>
      <w:proofErr w:type="spellEnd"/>
      <w:r w:rsidRPr="00F37F9F">
        <w:rPr>
          <w:rFonts w:asciiTheme="minorHAnsi" w:eastAsia="Times New Roman" w:hAnsiTheme="minorHAnsi" w:cstheme="minorHAnsi"/>
        </w:rPr>
        <w:t xml:space="preserve"> de la </w:t>
      </w:r>
      <w:proofErr w:type="spellStart"/>
      <w:r w:rsidRPr="00F37F9F">
        <w:rPr>
          <w:rFonts w:asciiTheme="minorHAnsi" w:eastAsia="Times New Roman" w:hAnsiTheme="minorHAnsi" w:cstheme="minorHAnsi"/>
        </w:rPr>
        <w:t>evaluación</w:t>
      </w:r>
      <w:proofErr w:type="spellEnd"/>
      <w:r w:rsidRPr="00F37F9F">
        <w:rPr>
          <w:rFonts w:asciiTheme="minorHAnsi" w:eastAsia="Times New Roman" w:hAnsiTheme="minorHAnsi" w:cstheme="minorHAnsi"/>
        </w:rPr>
        <w:t xml:space="preserve"> de las </w:t>
      </w:r>
      <w:proofErr w:type="spellStart"/>
      <w:r w:rsidRPr="00F37F9F">
        <w:rPr>
          <w:rFonts w:asciiTheme="minorHAnsi" w:eastAsia="Times New Roman" w:hAnsiTheme="minorHAnsi" w:cstheme="minorHAnsi"/>
        </w:rPr>
        <w:t>repercusiones</w:t>
      </w:r>
      <w:proofErr w:type="spellEnd"/>
      <w:r w:rsidRPr="00F37F9F">
        <w:rPr>
          <w:rFonts w:asciiTheme="minorHAnsi" w:eastAsia="Times New Roman" w:hAnsiTheme="minorHAnsi" w:cstheme="minorHAnsi"/>
        </w:rPr>
        <w:t xml:space="preserve"> sobre el </w:t>
      </w:r>
      <w:proofErr w:type="spellStart"/>
      <w:r w:rsidRPr="00F37F9F">
        <w:rPr>
          <w:rFonts w:asciiTheme="minorHAnsi" w:eastAsia="Times New Roman" w:hAnsiTheme="minorHAnsi" w:cstheme="minorHAnsi"/>
        </w:rPr>
        <w:t>lugar</w:t>
      </w:r>
      <w:proofErr w:type="spellEnd"/>
      <w:r w:rsidRPr="00F37F9F">
        <w:rPr>
          <w:rFonts w:asciiTheme="minorHAnsi" w:eastAsia="Times New Roman" w:hAnsiTheme="minorHAnsi" w:cstheme="minorHAnsi"/>
        </w:rPr>
        <w:t xml:space="preserve"> y a falta de soluciones alternatives, </w:t>
      </w:r>
      <w:proofErr w:type="spellStart"/>
      <w:r w:rsidRPr="00F37F9F">
        <w:rPr>
          <w:rFonts w:asciiTheme="minorHAnsi" w:eastAsia="Times New Roman" w:hAnsiTheme="minorHAnsi" w:cstheme="minorHAnsi"/>
        </w:rPr>
        <w:t>debiera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realizarse</w:t>
      </w:r>
      <w:proofErr w:type="spellEnd"/>
      <w:r w:rsidRPr="00F37F9F">
        <w:rPr>
          <w:rFonts w:asciiTheme="minorHAnsi" w:eastAsia="Times New Roman" w:hAnsiTheme="minorHAnsi" w:cstheme="minorHAnsi"/>
        </w:rPr>
        <w:t xml:space="preserve"> un </w:t>
      </w:r>
      <w:proofErr w:type="spellStart"/>
      <w:r w:rsidRPr="00F37F9F">
        <w:rPr>
          <w:rFonts w:asciiTheme="minorHAnsi" w:eastAsia="Times New Roman" w:hAnsiTheme="minorHAnsi" w:cstheme="minorHAnsi"/>
        </w:rPr>
        <w:t>plan</w:t>
      </w:r>
      <w:proofErr w:type="spellEnd"/>
      <w:r w:rsidRPr="00F37F9F">
        <w:rPr>
          <w:rFonts w:asciiTheme="minorHAnsi" w:eastAsia="Times New Roman" w:hAnsiTheme="minorHAnsi" w:cstheme="minorHAnsi"/>
        </w:rPr>
        <w:t xml:space="preserve"> o </w:t>
      </w:r>
      <w:proofErr w:type="spellStart"/>
      <w:r w:rsidRPr="00F37F9F">
        <w:rPr>
          <w:rFonts w:asciiTheme="minorHAnsi" w:eastAsia="Times New Roman" w:hAnsiTheme="minorHAnsi" w:cstheme="minorHAnsi"/>
        </w:rPr>
        <w:t>proyecto</w:t>
      </w:r>
      <w:proofErr w:type="spellEnd"/>
      <w:r w:rsidRPr="00F37F9F">
        <w:rPr>
          <w:rFonts w:asciiTheme="minorHAnsi" w:eastAsia="Times New Roman" w:hAnsiTheme="minorHAnsi" w:cstheme="minorHAnsi"/>
        </w:rPr>
        <w:t xml:space="preserve"> por </w:t>
      </w:r>
      <w:proofErr w:type="spellStart"/>
      <w:r w:rsidRPr="00F37F9F">
        <w:rPr>
          <w:rFonts w:asciiTheme="minorHAnsi" w:eastAsia="Times New Roman" w:hAnsiTheme="minorHAnsi" w:cstheme="minorHAnsi"/>
        </w:rPr>
        <w:t>razones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imperiosas</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interés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público</w:t>
      </w:r>
      <w:proofErr w:type="spellEnd"/>
      <w:r w:rsidRPr="00F37F9F">
        <w:rPr>
          <w:rFonts w:asciiTheme="minorHAnsi" w:eastAsia="Times New Roman" w:hAnsiTheme="minorHAnsi" w:cstheme="minorHAnsi"/>
        </w:rPr>
        <w:t xml:space="preserve"> de primer </w:t>
      </w:r>
      <w:proofErr w:type="spellStart"/>
      <w:r w:rsidRPr="00F37F9F">
        <w:rPr>
          <w:rFonts w:asciiTheme="minorHAnsi" w:eastAsia="Times New Roman" w:hAnsiTheme="minorHAnsi" w:cstheme="minorHAnsi"/>
        </w:rPr>
        <w:t>orden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incluidas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razones</w:t>
      </w:r>
      <w:proofErr w:type="spellEnd"/>
      <w:r w:rsidRPr="00F37F9F">
        <w:rPr>
          <w:rFonts w:asciiTheme="minorHAnsi" w:eastAsia="Times New Roman" w:hAnsiTheme="minorHAnsi" w:cstheme="minorHAnsi"/>
        </w:rPr>
        <w:t xml:space="preserve"> de índole social o </w:t>
      </w:r>
      <w:proofErr w:type="spellStart"/>
      <w:r w:rsidRPr="00F37F9F">
        <w:rPr>
          <w:rFonts w:asciiTheme="minorHAnsi" w:eastAsia="Times New Roman" w:hAnsiTheme="minorHAnsi" w:cstheme="minorHAnsi"/>
        </w:rPr>
        <w:t>económica</w:t>
      </w:r>
      <w:proofErr w:type="spellEnd"/>
      <w:r w:rsidRPr="00F37F9F">
        <w:rPr>
          <w:rFonts w:asciiTheme="minorHAnsi" w:eastAsia="Times New Roman" w:hAnsiTheme="minorHAnsi" w:cstheme="minorHAnsi"/>
        </w:rPr>
        <w:t xml:space="preserve">, el Estado </w:t>
      </w:r>
      <w:proofErr w:type="spellStart"/>
      <w:r w:rsidRPr="00F37F9F">
        <w:rPr>
          <w:rFonts w:asciiTheme="minorHAnsi" w:eastAsia="Times New Roman" w:hAnsiTheme="minorHAnsi" w:cstheme="minorHAnsi"/>
        </w:rPr>
        <w:t>miembro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tomará</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cuantas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medidas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compensatorias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sean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necesarias</w:t>
      </w:r>
      <w:proofErr w:type="spellEnd"/>
      <w:r w:rsidRPr="00F37F9F">
        <w:rPr>
          <w:rFonts w:asciiTheme="minorHAnsi" w:eastAsia="Times New Roman" w:hAnsiTheme="minorHAnsi" w:cstheme="minorHAnsi"/>
        </w:rPr>
        <w:t xml:space="preserve"> para </w:t>
      </w:r>
      <w:proofErr w:type="spellStart"/>
      <w:r w:rsidRPr="00F37F9F">
        <w:rPr>
          <w:rFonts w:asciiTheme="minorHAnsi" w:eastAsia="Times New Roman" w:hAnsiTheme="minorHAnsi" w:cstheme="minorHAnsi"/>
        </w:rPr>
        <w:t>garantizar</w:t>
      </w:r>
      <w:proofErr w:type="spellEnd"/>
      <w:r w:rsidRPr="00F37F9F">
        <w:rPr>
          <w:rFonts w:asciiTheme="minorHAnsi" w:eastAsia="Times New Roman" w:hAnsiTheme="minorHAnsi" w:cstheme="minorHAnsi"/>
        </w:rPr>
        <w:t xml:space="preserve"> que la </w:t>
      </w:r>
      <w:proofErr w:type="spellStart"/>
      <w:r w:rsidRPr="00F37F9F">
        <w:rPr>
          <w:rFonts w:asciiTheme="minorHAnsi" w:eastAsia="Times New Roman" w:hAnsiTheme="minorHAnsi" w:cstheme="minorHAnsi"/>
        </w:rPr>
        <w:t>coherencia</w:t>
      </w:r>
      <w:proofErr w:type="spellEnd"/>
      <w:r w:rsidRPr="00F37F9F">
        <w:rPr>
          <w:rFonts w:asciiTheme="minorHAnsi" w:eastAsia="Times New Roman" w:hAnsiTheme="minorHAnsi" w:cstheme="minorHAnsi"/>
        </w:rPr>
        <w:t xml:space="preserve"> global de Natura 2000 </w:t>
      </w:r>
      <w:proofErr w:type="spellStart"/>
      <w:r w:rsidRPr="00F37F9F">
        <w:rPr>
          <w:rFonts w:asciiTheme="minorHAnsi" w:eastAsia="Times New Roman" w:hAnsiTheme="minorHAnsi" w:cstheme="minorHAnsi"/>
        </w:rPr>
        <w:t>quede</w:t>
      </w:r>
      <w:proofErr w:type="spellEnd"/>
      <w:r w:rsidRPr="00F37F9F">
        <w:rPr>
          <w:rFonts w:asciiTheme="minorHAnsi" w:eastAsia="Times New Roman" w:hAnsiTheme="minorHAnsi" w:cstheme="minorHAnsi"/>
        </w:rPr>
        <w:t xml:space="preserve"> protegida”. En el cas que la resolució del Conseller d’Indústria, Roger Torrent, declarant la construcció de la planta de biogàs com un “projecte estratègic” es concebi com l’equivalència amb “la raó imperiosa d’interès públic de primer ordre” de l’article 6(4), el Tribunal de Justícia de la Unió Europea estableix que “esta </w:t>
      </w:r>
      <w:proofErr w:type="spellStart"/>
      <w:r w:rsidRPr="00F37F9F">
        <w:rPr>
          <w:rFonts w:asciiTheme="minorHAnsi" w:eastAsia="Times New Roman" w:hAnsiTheme="minorHAnsi" w:cstheme="minorHAnsi"/>
        </w:rPr>
        <w:t>disposición</w:t>
      </w:r>
      <w:proofErr w:type="spellEnd"/>
      <w:r w:rsidRPr="00F37F9F">
        <w:rPr>
          <w:rFonts w:asciiTheme="minorHAnsi" w:eastAsia="Times New Roman" w:hAnsiTheme="minorHAnsi" w:cstheme="minorHAnsi"/>
        </w:rPr>
        <w:t xml:space="preserve"> solo resulta aplicable </w:t>
      </w:r>
      <w:proofErr w:type="spellStart"/>
      <w:r w:rsidRPr="00F37F9F">
        <w:rPr>
          <w:rFonts w:asciiTheme="minorHAnsi" w:eastAsia="Times New Roman" w:hAnsiTheme="minorHAnsi" w:cstheme="minorHAnsi"/>
        </w:rPr>
        <w:t>después</w:t>
      </w:r>
      <w:proofErr w:type="spellEnd"/>
      <w:r w:rsidRPr="00F37F9F">
        <w:rPr>
          <w:rFonts w:asciiTheme="minorHAnsi" w:eastAsia="Times New Roman" w:hAnsiTheme="minorHAnsi" w:cstheme="minorHAnsi"/>
        </w:rPr>
        <w:t xml:space="preserve"> de que se </w:t>
      </w:r>
      <w:proofErr w:type="spellStart"/>
      <w:r w:rsidRPr="00F37F9F">
        <w:rPr>
          <w:rFonts w:asciiTheme="minorHAnsi" w:eastAsia="Times New Roman" w:hAnsiTheme="minorHAnsi" w:cstheme="minorHAnsi"/>
        </w:rPr>
        <w:t>hayan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analizado</w:t>
      </w:r>
      <w:proofErr w:type="spellEnd"/>
      <w:r w:rsidRPr="00F37F9F">
        <w:rPr>
          <w:rFonts w:asciiTheme="minorHAnsi" w:eastAsia="Times New Roman" w:hAnsiTheme="minorHAnsi" w:cstheme="minorHAnsi"/>
        </w:rPr>
        <w:t xml:space="preserve"> las </w:t>
      </w:r>
      <w:proofErr w:type="spellStart"/>
      <w:r w:rsidRPr="00F37F9F">
        <w:rPr>
          <w:rFonts w:asciiTheme="minorHAnsi" w:eastAsia="Times New Roman" w:hAnsiTheme="minorHAnsi" w:cstheme="minorHAnsi"/>
        </w:rPr>
        <w:t>repercusiones</w:t>
      </w:r>
      <w:proofErr w:type="spellEnd"/>
      <w:r w:rsidRPr="00F37F9F">
        <w:rPr>
          <w:rFonts w:asciiTheme="minorHAnsi" w:eastAsia="Times New Roman" w:hAnsiTheme="minorHAnsi" w:cstheme="minorHAnsi"/>
        </w:rPr>
        <w:t xml:space="preserve"> de un </w:t>
      </w:r>
      <w:proofErr w:type="spellStart"/>
      <w:r w:rsidRPr="00F37F9F">
        <w:rPr>
          <w:rFonts w:asciiTheme="minorHAnsi" w:eastAsia="Times New Roman" w:hAnsiTheme="minorHAnsi" w:cstheme="minorHAnsi"/>
        </w:rPr>
        <w:t>plan</w:t>
      </w:r>
      <w:proofErr w:type="spellEnd"/>
      <w:r w:rsidRPr="00F37F9F">
        <w:rPr>
          <w:rFonts w:asciiTheme="minorHAnsi" w:eastAsia="Times New Roman" w:hAnsiTheme="minorHAnsi" w:cstheme="minorHAnsi"/>
        </w:rPr>
        <w:t xml:space="preserve"> o de un </w:t>
      </w:r>
      <w:proofErr w:type="spellStart"/>
      <w:r w:rsidRPr="00F37F9F">
        <w:rPr>
          <w:rFonts w:asciiTheme="minorHAnsi" w:eastAsia="Times New Roman" w:hAnsiTheme="minorHAnsi" w:cstheme="minorHAnsi"/>
        </w:rPr>
        <w:t>proyecto</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conformidad</w:t>
      </w:r>
      <w:proofErr w:type="spellEnd"/>
      <w:r w:rsidRPr="00F37F9F">
        <w:rPr>
          <w:rFonts w:asciiTheme="minorHAnsi" w:eastAsia="Times New Roman" w:hAnsiTheme="minorHAnsi" w:cstheme="minorHAnsi"/>
        </w:rPr>
        <w:t xml:space="preserve"> con el articulo 6, </w:t>
      </w:r>
      <w:proofErr w:type="spellStart"/>
      <w:r w:rsidRPr="00F37F9F">
        <w:rPr>
          <w:rFonts w:asciiTheme="minorHAnsi" w:eastAsia="Times New Roman" w:hAnsiTheme="minorHAnsi" w:cstheme="minorHAnsi"/>
        </w:rPr>
        <w:t>apartado</w:t>
      </w:r>
      <w:proofErr w:type="spellEnd"/>
      <w:r w:rsidRPr="00F37F9F">
        <w:rPr>
          <w:rFonts w:asciiTheme="minorHAnsi" w:eastAsia="Times New Roman" w:hAnsiTheme="minorHAnsi" w:cstheme="minorHAnsi"/>
        </w:rPr>
        <w:t xml:space="preserve"> 3, de </w:t>
      </w:r>
      <w:proofErr w:type="spellStart"/>
      <w:r w:rsidRPr="00F37F9F">
        <w:rPr>
          <w:rFonts w:asciiTheme="minorHAnsi" w:eastAsia="Times New Roman" w:hAnsiTheme="minorHAnsi" w:cstheme="minorHAnsi"/>
        </w:rPr>
        <w:t>dicha</w:t>
      </w:r>
      <w:proofErr w:type="spellEnd"/>
      <w:r w:rsidRPr="00F37F9F">
        <w:rPr>
          <w:rFonts w:asciiTheme="minorHAnsi" w:eastAsia="Times New Roman" w:hAnsiTheme="minorHAnsi" w:cstheme="minorHAnsi"/>
        </w:rPr>
        <w:t xml:space="preserve"> Directiva”.[34] En el mateix paràgraf, el Tribunal és encara més precís alhora d’establir que “la </w:t>
      </w:r>
      <w:proofErr w:type="spellStart"/>
      <w:r w:rsidRPr="00F37F9F">
        <w:rPr>
          <w:rFonts w:asciiTheme="minorHAnsi" w:eastAsia="Times New Roman" w:hAnsiTheme="minorHAnsi" w:cstheme="minorHAnsi"/>
        </w:rPr>
        <w:t>determinación</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estas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repercusiones</w:t>
      </w:r>
      <w:proofErr w:type="spellEnd"/>
      <w:r w:rsidRPr="00F37F9F">
        <w:rPr>
          <w:rFonts w:asciiTheme="minorHAnsi" w:eastAsia="Times New Roman" w:hAnsiTheme="minorHAnsi" w:cstheme="minorHAnsi"/>
        </w:rPr>
        <w:t xml:space="preserve"> a la </w:t>
      </w:r>
      <w:proofErr w:type="spellStart"/>
      <w:r w:rsidRPr="00F37F9F">
        <w:rPr>
          <w:rFonts w:asciiTheme="minorHAnsi" w:eastAsia="Times New Roman" w:hAnsiTheme="minorHAnsi" w:cstheme="minorHAnsi"/>
        </w:rPr>
        <w:t>luz</w:t>
      </w:r>
      <w:proofErr w:type="spellEnd"/>
      <w:r w:rsidRPr="00F37F9F">
        <w:rPr>
          <w:rFonts w:asciiTheme="minorHAnsi" w:eastAsia="Times New Roman" w:hAnsiTheme="minorHAnsi" w:cstheme="minorHAnsi"/>
        </w:rPr>
        <w:t xml:space="preserve"> de los </w:t>
      </w:r>
      <w:proofErr w:type="spellStart"/>
      <w:r w:rsidRPr="00F37F9F">
        <w:rPr>
          <w:rFonts w:asciiTheme="minorHAnsi" w:eastAsia="Times New Roman" w:hAnsiTheme="minorHAnsi" w:cstheme="minorHAnsi"/>
        </w:rPr>
        <w:t>objetivos</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conservación</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lugar</w:t>
      </w:r>
      <w:proofErr w:type="spellEnd"/>
      <w:r w:rsidRPr="00F37F9F">
        <w:rPr>
          <w:rFonts w:asciiTheme="minorHAnsi" w:eastAsia="Times New Roman" w:hAnsiTheme="minorHAnsi" w:cstheme="minorHAnsi"/>
        </w:rPr>
        <w:t xml:space="preserve"> en </w:t>
      </w:r>
      <w:proofErr w:type="spellStart"/>
      <w:r w:rsidRPr="00F37F9F">
        <w:rPr>
          <w:rFonts w:asciiTheme="minorHAnsi" w:eastAsia="Times New Roman" w:hAnsiTheme="minorHAnsi" w:cstheme="minorHAnsi"/>
        </w:rPr>
        <w:t>cuestión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constituye</w:t>
      </w:r>
      <w:proofErr w:type="spellEnd"/>
      <w:r w:rsidRPr="00F37F9F">
        <w:rPr>
          <w:rFonts w:asciiTheme="minorHAnsi" w:eastAsia="Times New Roman" w:hAnsiTheme="minorHAnsi" w:cstheme="minorHAnsi"/>
        </w:rPr>
        <w:t xml:space="preserve"> un </w:t>
      </w:r>
      <w:proofErr w:type="spellStart"/>
      <w:r w:rsidRPr="00F37F9F">
        <w:rPr>
          <w:rFonts w:asciiTheme="minorHAnsi" w:eastAsia="Times New Roman" w:hAnsiTheme="minorHAnsi" w:cstheme="minorHAnsi"/>
        </w:rPr>
        <w:t>requisito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previo</w:t>
      </w:r>
      <w:proofErr w:type="spellEnd"/>
      <w:r w:rsidRPr="00F37F9F">
        <w:rPr>
          <w:rFonts w:asciiTheme="minorHAnsi" w:eastAsia="Times New Roman" w:hAnsiTheme="minorHAnsi" w:cstheme="minorHAnsi"/>
        </w:rPr>
        <w:t xml:space="preserve"> indispensable para la </w:t>
      </w:r>
      <w:proofErr w:type="spellStart"/>
      <w:r w:rsidRPr="00F37F9F">
        <w:rPr>
          <w:rFonts w:asciiTheme="minorHAnsi" w:eastAsia="Times New Roman" w:hAnsiTheme="minorHAnsi" w:cstheme="minorHAnsi"/>
        </w:rPr>
        <w:t>aplicación</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citado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artículo</w:t>
      </w:r>
      <w:proofErr w:type="spellEnd"/>
      <w:r w:rsidRPr="00F37F9F">
        <w:rPr>
          <w:rFonts w:asciiTheme="minorHAnsi" w:eastAsia="Times New Roman" w:hAnsiTheme="minorHAnsi" w:cstheme="minorHAnsi"/>
        </w:rPr>
        <w:t xml:space="preserve"> 6, </w:t>
      </w:r>
      <w:proofErr w:type="spellStart"/>
      <w:r w:rsidRPr="00F37F9F">
        <w:rPr>
          <w:rFonts w:asciiTheme="minorHAnsi" w:eastAsia="Times New Roman" w:hAnsiTheme="minorHAnsi" w:cstheme="minorHAnsi"/>
        </w:rPr>
        <w:t>apartado</w:t>
      </w:r>
      <w:proofErr w:type="spellEnd"/>
      <w:r w:rsidRPr="00F37F9F">
        <w:rPr>
          <w:rFonts w:asciiTheme="minorHAnsi" w:eastAsia="Times New Roman" w:hAnsiTheme="minorHAnsi" w:cstheme="minorHAnsi"/>
        </w:rPr>
        <w:t xml:space="preserve"> 4, </w:t>
      </w:r>
      <w:proofErr w:type="spellStart"/>
      <w:r w:rsidRPr="00F37F9F">
        <w:rPr>
          <w:rFonts w:asciiTheme="minorHAnsi" w:eastAsia="Times New Roman" w:hAnsiTheme="minorHAnsi" w:cstheme="minorHAnsi"/>
        </w:rPr>
        <w:t>ya</w:t>
      </w:r>
      <w:proofErr w:type="spellEnd"/>
      <w:r w:rsidRPr="00F37F9F">
        <w:rPr>
          <w:rFonts w:asciiTheme="minorHAnsi" w:eastAsia="Times New Roman" w:hAnsiTheme="minorHAnsi" w:cstheme="minorHAnsi"/>
        </w:rPr>
        <w:t xml:space="preserve"> que, a falta de esta </w:t>
      </w:r>
      <w:proofErr w:type="spellStart"/>
      <w:r w:rsidRPr="00F37F9F">
        <w:rPr>
          <w:rFonts w:asciiTheme="minorHAnsi" w:eastAsia="Times New Roman" w:hAnsiTheme="minorHAnsi" w:cstheme="minorHAnsi"/>
        </w:rPr>
        <w:t>información</w:t>
      </w:r>
      <w:proofErr w:type="spellEnd"/>
      <w:r w:rsidRPr="00F37F9F">
        <w:rPr>
          <w:rFonts w:asciiTheme="minorHAnsi" w:eastAsia="Times New Roman" w:hAnsiTheme="minorHAnsi" w:cstheme="minorHAnsi"/>
        </w:rPr>
        <w:t xml:space="preserve">, no </w:t>
      </w:r>
      <w:proofErr w:type="spellStart"/>
      <w:r w:rsidRPr="00F37F9F">
        <w:rPr>
          <w:rFonts w:asciiTheme="minorHAnsi" w:eastAsia="Times New Roman" w:hAnsiTheme="minorHAnsi" w:cstheme="minorHAnsi"/>
        </w:rPr>
        <w:t>cabe</w:t>
      </w:r>
      <w:proofErr w:type="spellEnd"/>
      <w:r w:rsidRPr="00F37F9F">
        <w:rPr>
          <w:rFonts w:asciiTheme="minorHAnsi" w:eastAsia="Times New Roman" w:hAnsiTheme="minorHAnsi" w:cstheme="minorHAnsi"/>
        </w:rPr>
        <w:t xml:space="preserve"> apreciar si se </w:t>
      </w:r>
      <w:proofErr w:type="spellStart"/>
      <w:r w:rsidRPr="00F37F9F">
        <w:rPr>
          <w:rFonts w:asciiTheme="minorHAnsi" w:eastAsia="Times New Roman" w:hAnsiTheme="minorHAnsi" w:cstheme="minorHAnsi"/>
        </w:rPr>
        <w:t>complen</w:t>
      </w:r>
      <w:proofErr w:type="spellEnd"/>
      <w:r w:rsidRPr="00F37F9F">
        <w:rPr>
          <w:rFonts w:asciiTheme="minorHAnsi" w:eastAsia="Times New Roman" w:hAnsiTheme="minorHAnsi" w:cstheme="minorHAnsi"/>
        </w:rPr>
        <w:t xml:space="preserve"> los </w:t>
      </w:r>
      <w:proofErr w:type="spellStart"/>
      <w:r w:rsidRPr="00F37F9F">
        <w:rPr>
          <w:rFonts w:asciiTheme="minorHAnsi" w:eastAsia="Times New Roman" w:hAnsiTheme="minorHAnsi" w:cstheme="minorHAnsi"/>
        </w:rPr>
        <w:t>requisitos</w:t>
      </w:r>
      <w:proofErr w:type="spellEnd"/>
      <w:r w:rsidRPr="00F37F9F">
        <w:rPr>
          <w:rFonts w:asciiTheme="minorHAnsi" w:eastAsia="Times New Roman" w:hAnsiTheme="minorHAnsi" w:cstheme="minorHAnsi"/>
        </w:rPr>
        <w:t xml:space="preserve"> para aplicar esta </w:t>
      </w:r>
      <w:proofErr w:type="spellStart"/>
      <w:r w:rsidRPr="00F37F9F">
        <w:rPr>
          <w:rFonts w:asciiTheme="minorHAnsi" w:eastAsia="Times New Roman" w:hAnsiTheme="minorHAnsi" w:cstheme="minorHAnsi"/>
        </w:rPr>
        <w:t>excepción</w:t>
      </w:r>
      <w:proofErr w:type="spellEnd"/>
      <w:r w:rsidRPr="00F37F9F">
        <w:rPr>
          <w:rFonts w:asciiTheme="minorHAnsi" w:eastAsia="Times New Roman" w:hAnsiTheme="minorHAnsi" w:cstheme="minorHAnsi"/>
        </w:rPr>
        <w:t>”.[35] D’aquesta forma, el Tribunal considera que si es vol duu a terme una ponderació entre, d’una banda, el dany d’un projecte a un espai part de la Xarxa Natura 2000 i, de l’altra banda, la necessitat d’acceptar aquest dany en benefici de l’interès general que aporta aquest projecte, és indispensable que hi hagi una avaluació que segueixi els llindars anteriorment esbossats –derivats de les pròpies Directives i de la jurisprudència del Tribunal– perquè aquest dany pugui ser identificat i, per tant, el primer element de la ponderació sigui complert. A més a més, aquesta ponderació s’ha d’entendre, en cas que sigui favorable a l’interès general, com una excepció –essent qualificada així pel Tribunal. I aquesta excepcionalitat, tal com estableix el propi Tribunal, “</w:t>
      </w:r>
      <w:proofErr w:type="spellStart"/>
      <w:r w:rsidRPr="00F37F9F">
        <w:rPr>
          <w:rFonts w:asciiTheme="minorHAnsi" w:eastAsia="Times New Roman" w:hAnsiTheme="minorHAnsi" w:cstheme="minorHAnsi"/>
        </w:rPr>
        <w:t>debe</w:t>
      </w:r>
      <w:proofErr w:type="spellEnd"/>
      <w:r w:rsidRPr="00F37F9F">
        <w:rPr>
          <w:rFonts w:asciiTheme="minorHAnsi" w:eastAsia="Times New Roman" w:hAnsiTheme="minorHAnsi" w:cstheme="minorHAnsi"/>
        </w:rPr>
        <w:t xml:space="preserve"> ser </w:t>
      </w:r>
      <w:proofErr w:type="spellStart"/>
      <w:r w:rsidRPr="00F37F9F">
        <w:rPr>
          <w:rFonts w:asciiTheme="minorHAnsi" w:eastAsia="Times New Roman" w:hAnsiTheme="minorHAnsi" w:cstheme="minorHAnsi"/>
        </w:rPr>
        <w:t>objeto</w:t>
      </w:r>
      <w:proofErr w:type="spellEnd"/>
      <w:r w:rsidRPr="00F37F9F">
        <w:rPr>
          <w:rFonts w:asciiTheme="minorHAnsi" w:eastAsia="Times New Roman" w:hAnsiTheme="minorHAnsi" w:cstheme="minorHAnsi"/>
        </w:rPr>
        <w:t xml:space="preserve"> de una </w:t>
      </w:r>
      <w:proofErr w:type="spellStart"/>
      <w:r w:rsidRPr="00F37F9F">
        <w:rPr>
          <w:rFonts w:asciiTheme="minorHAnsi" w:eastAsia="Times New Roman" w:hAnsiTheme="minorHAnsi" w:cstheme="minorHAnsi"/>
        </w:rPr>
        <w:t>interpretación</w:t>
      </w:r>
      <w:proofErr w:type="spellEnd"/>
      <w:r w:rsidRPr="00F37F9F">
        <w:rPr>
          <w:rFonts w:asciiTheme="minorHAnsi" w:eastAsia="Times New Roman" w:hAnsiTheme="minorHAnsi" w:cstheme="minorHAnsi"/>
        </w:rPr>
        <w:t xml:space="preserve"> estricta”.[36] Així doncs, el caràcter estricte d’aquesta excepció demostra la prioritat que té la protecció de l’espai Natura 2000 en condicions normals i la rigorosa justificació que requereix la subordinació d’aquesta prioritat a un interès general.</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La lògica subjacent a la declaració, per part del Consell d’Indústria, d’aquesta planta de biogàs com a projecte estratègic radica, teòricament, en una acceleració de la transició energètica. En aquest procés, les energies renovables tenen, òbviament, un pes molt important. L’obtenció de biogàs, per a després ser convertit en biometà i ser injectat a la xarxa de gas, es considera una font d’energia renovable. Així doncs, la planta de La Sentiu, seria important en la transició energètica. No obstant això, i deixant de banda (de moment) la gran quantitat d’objeccions derivades de la consideració de biogàs com a energia renovable, el Tribunal de Justícia de la Unió Europa ja ha establert, d’una forma molt assertiva, que “basta recordar que el articulo 194 del TFEU </w:t>
      </w:r>
      <w:proofErr w:type="spellStart"/>
      <w:r w:rsidRPr="00F37F9F">
        <w:rPr>
          <w:rFonts w:asciiTheme="minorHAnsi" w:eastAsia="Times New Roman" w:hAnsiTheme="minorHAnsi" w:cstheme="minorHAnsi"/>
        </w:rPr>
        <w:t>dispone</w:t>
      </w:r>
      <w:proofErr w:type="spellEnd"/>
      <w:r w:rsidRPr="00F37F9F">
        <w:rPr>
          <w:rFonts w:asciiTheme="minorHAnsi" w:eastAsia="Times New Roman" w:hAnsiTheme="minorHAnsi" w:cstheme="minorHAnsi"/>
        </w:rPr>
        <w:t xml:space="preserve"> en </w:t>
      </w:r>
      <w:proofErr w:type="spellStart"/>
      <w:r w:rsidRPr="00F37F9F">
        <w:rPr>
          <w:rFonts w:asciiTheme="minorHAnsi" w:eastAsia="Times New Roman" w:hAnsiTheme="minorHAnsi" w:cstheme="minorHAnsi"/>
        </w:rPr>
        <w:t>su</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apartado</w:t>
      </w:r>
      <w:proofErr w:type="spellEnd"/>
      <w:r w:rsidRPr="00F37F9F">
        <w:rPr>
          <w:rFonts w:asciiTheme="minorHAnsi" w:eastAsia="Times New Roman" w:hAnsiTheme="minorHAnsi" w:cstheme="minorHAnsi"/>
        </w:rPr>
        <w:t xml:space="preserve"> 1 que la política de la Unión en el </w:t>
      </w:r>
      <w:proofErr w:type="spellStart"/>
      <w:r w:rsidRPr="00F37F9F">
        <w:rPr>
          <w:rFonts w:asciiTheme="minorHAnsi" w:eastAsia="Times New Roman" w:hAnsiTheme="minorHAnsi" w:cstheme="minorHAnsi"/>
        </w:rPr>
        <w:t>ámbito</w:t>
      </w:r>
      <w:proofErr w:type="spellEnd"/>
      <w:r w:rsidRPr="00F37F9F">
        <w:rPr>
          <w:rFonts w:asciiTheme="minorHAnsi" w:eastAsia="Times New Roman" w:hAnsiTheme="minorHAnsi" w:cstheme="minorHAnsi"/>
        </w:rPr>
        <w:t xml:space="preserve"> de la energia </w:t>
      </w:r>
      <w:proofErr w:type="spellStart"/>
      <w:r w:rsidRPr="00F37F9F">
        <w:rPr>
          <w:rFonts w:asciiTheme="minorHAnsi" w:eastAsia="Times New Roman" w:hAnsiTheme="minorHAnsi" w:cstheme="minorHAnsi"/>
        </w:rPr>
        <w:t>debe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atender</w:t>
      </w:r>
      <w:proofErr w:type="spellEnd"/>
      <w:r w:rsidRPr="00F37F9F">
        <w:rPr>
          <w:rFonts w:asciiTheme="minorHAnsi" w:eastAsia="Times New Roman" w:hAnsiTheme="minorHAnsi" w:cstheme="minorHAnsi"/>
        </w:rPr>
        <w:t xml:space="preserve"> a la </w:t>
      </w:r>
      <w:proofErr w:type="spellStart"/>
      <w:r w:rsidRPr="00F37F9F">
        <w:rPr>
          <w:rFonts w:asciiTheme="minorHAnsi" w:eastAsia="Times New Roman" w:hAnsiTheme="minorHAnsi" w:cstheme="minorHAnsi"/>
        </w:rPr>
        <w:t>necesidad</w:t>
      </w:r>
      <w:proofErr w:type="spellEnd"/>
      <w:r w:rsidRPr="00F37F9F">
        <w:rPr>
          <w:rFonts w:asciiTheme="minorHAnsi" w:eastAsia="Times New Roman" w:hAnsiTheme="minorHAnsi" w:cstheme="minorHAnsi"/>
        </w:rPr>
        <w:t xml:space="preserve"> de preservar y </w:t>
      </w:r>
      <w:proofErr w:type="spellStart"/>
      <w:r w:rsidRPr="00F37F9F">
        <w:rPr>
          <w:rFonts w:asciiTheme="minorHAnsi" w:eastAsia="Times New Roman" w:hAnsiTheme="minorHAnsi" w:cstheme="minorHAnsi"/>
        </w:rPr>
        <w:t>mejorar</w:t>
      </w:r>
      <w:proofErr w:type="spellEnd"/>
      <w:r w:rsidRPr="00F37F9F">
        <w:rPr>
          <w:rFonts w:asciiTheme="minorHAnsi" w:eastAsia="Times New Roman" w:hAnsiTheme="minorHAnsi" w:cstheme="minorHAnsi"/>
        </w:rPr>
        <w:t xml:space="preserve"> el </w:t>
      </w:r>
      <w:proofErr w:type="spellStart"/>
      <w:r w:rsidRPr="00F37F9F">
        <w:rPr>
          <w:rFonts w:asciiTheme="minorHAnsi" w:eastAsia="Times New Roman" w:hAnsiTheme="minorHAnsi" w:cstheme="minorHAnsi"/>
        </w:rPr>
        <w:t>medioambiente</w:t>
      </w:r>
      <w:proofErr w:type="spellEnd"/>
      <w:r w:rsidRPr="00F37F9F">
        <w:rPr>
          <w:rFonts w:asciiTheme="minorHAnsi" w:eastAsia="Times New Roman" w:hAnsiTheme="minorHAnsi" w:cstheme="minorHAnsi"/>
        </w:rPr>
        <w:t xml:space="preserve">”.[37] Així doncs, l’argument energètic amb el qual es buscar emparar la construcció i funcionament de la Planta de Biogàs a la Sentiu s’ha de supeditar als objectius ambientals legalment establerts per la Unió Europea. A més a més, el Tribunal de Justícia de la Unió Europea estableix de forma concisa aquesta prioritat entre l’àmbit energètic i el mediambiental en relació a l’energia eòlica, la catalogació de la qual com a renovable aixeca menys polseguera que la producció de biogàs i biometà d’origen animal. Per ser més precisos, el Tribunal identifica aquesta prioritat en una qüestió prejudicial plantejada pel </w:t>
      </w:r>
      <w:proofErr w:type="spellStart"/>
      <w:r w:rsidRPr="00F37F9F">
        <w:rPr>
          <w:rFonts w:asciiTheme="minorHAnsi" w:eastAsia="Times New Roman" w:hAnsiTheme="minorHAnsi" w:cstheme="minorHAnsi"/>
          <w:i/>
        </w:rPr>
        <w:t>Tribunale</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amministrativo</w:t>
      </w:r>
      <w:proofErr w:type="spellEnd"/>
      <w:r w:rsidRPr="00F37F9F">
        <w:rPr>
          <w:rFonts w:asciiTheme="minorHAnsi" w:eastAsia="Times New Roman" w:hAnsiTheme="minorHAnsi" w:cstheme="minorHAnsi"/>
          <w:i/>
        </w:rPr>
        <w:t xml:space="preserve"> regional per la </w:t>
      </w:r>
      <w:proofErr w:type="spellStart"/>
      <w:r w:rsidRPr="00F37F9F">
        <w:rPr>
          <w:rFonts w:asciiTheme="minorHAnsi" w:eastAsia="Times New Roman" w:hAnsiTheme="minorHAnsi" w:cstheme="minorHAnsi"/>
          <w:i/>
        </w:rPr>
        <w:t>Puglia</w:t>
      </w:r>
      <w:proofErr w:type="spellEnd"/>
      <w:r w:rsidRPr="00F37F9F">
        <w:rPr>
          <w:rFonts w:asciiTheme="minorHAnsi" w:eastAsia="Times New Roman" w:hAnsiTheme="minorHAnsi" w:cstheme="minorHAnsi"/>
          <w:i/>
        </w:rPr>
        <w:t xml:space="preserve"> </w:t>
      </w:r>
      <w:r w:rsidRPr="00F37F9F">
        <w:rPr>
          <w:rFonts w:asciiTheme="minorHAnsi" w:eastAsia="Times New Roman" w:hAnsiTheme="minorHAnsi" w:cstheme="minorHAnsi"/>
        </w:rPr>
        <w:t>(</w:t>
      </w:r>
      <w:proofErr w:type="spellStart"/>
      <w:r w:rsidRPr="00F37F9F">
        <w:rPr>
          <w:rFonts w:asciiTheme="minorHAnsi" w:eastAsia="Times New Roman" w:hAnsiTheme="minorHAnsi" w:cstheme="minorHAnsi"/>
        </w:rPr>
        <w:t>Italia</w:t>
      </w:r>
      <w:proofErr w:type="spellEnd"/>
      <w:r w:rsidRPr="00F37F9F">
        <w:rPr>
          <w:rFonts w:asciiTheme="minorHAnsi" w:eastAsia="Times New Roman" w:hAnsiTheme="minorHAnsi" w:cstheme="minorHAnsi"/>
        </w:rPr>
        <w:t xml:space="preserve">) en relació a la denegació d’instal·lació d’aerogenerador dins de zones </w:t>
      </w:r>
      <w:proofErr w:type="spellStart"/>
      <w:r w:rsidRPr="00F37F9F">
        <w:rPr>
          <w:rFonts w:asciiTheme="minorHAnsi" w:eastAsia="Times New Roman" w:hAnsiTheme="minorHAnsi" w:cstheme="minorHAnsi"/>
        </w:rPr>
        <w:t>LICs</w:t>
      </w:r>
      <w:proofErr w:type="spellEnd"/>
      <w:r w:rsidRPr="00F37F9F">
        <w:rPr>
          <w:rFonts w:asciiTheme="minorHAnsi" w:eastAsia="Times New Roman" w:hAnsiTheme="minorHAnsi" w:cstheme="minorHAnsi"/>
        </w:rPr>
        <w:t xml:space="preserve"> i </w:t>
      </w:r>
      <w:proofErr w:type="spellStart"/>
      <w:r w:rsidRPr="00F37F9F">
        <w:rPr>
          <w:rFonts w:asciiTheme="minorHAnsi" w:eastAsia="Times New Roman" w:hAnsiTheme="minorHAnsi" w:cstheme="minorHAnsi"/>
        </w:rPr>
        <w:t>ZEPAs</w:t>
      </w:r>
      <w:proofErr w:type="spellEnd"/>
      <w:r w:rsidRPr="00F37F9F">
        <w:rPr>
          <w:rFonts w:asciiTheme="minorHAnsi" w:eastAsia="Times New Roman" w:hAnsiTheme="minorHAnsi" w:cstheme="minorHAnsi"/>
        </w:rPr>
        <w:t xml:space="preserve"> o en una zona tampó exterior d’uns 500 metres. Tot i que els residus derivats de la producció de biogàs d’origen animal, així com la matèria base emprada per aquesta producció, presenten més incerteses que l’obtenció d’energia eòlica, el Tribunal no dubta a l’hora d’atorgar prioritat a l’àmbit mediambiental sobre l’energètic.</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Així mateix, aquest cas introdueix una altra variable que també guarda un cert grau de similitud amb la planta de Biogàs que es vol instal·lar a la Sentiu. El reglament objecte de la qüestió prejudicial prohibeix les instal·lacions amb una potència global de més de 20kW que no estan destinades a </w:t>
      </w:r>
      <w:r w:rsidR="001724A1" w:rsidRPr="00F37F9F">
        <w:rPr>
          <w:rFonts w:asciiTheme="minorHAnsi" w:eastAsia="Times New Roman" w:hAnsiTheme="minorHAnsi" w:cstheme="minorHAnsi"/>
        </w:rPr>
        <w:t>l’autoconsum</w:t>
      </w:r>
      <w:r w:rsidRPr="00F37F9F">
        <w:rPr>
          <w:rFonts w:asciiTheme="minorHAnsi" w:eastAsia="Times New Roman" w:hAnsiTheme="minorHAnsi" w:cstheme="minorHAnsi"/>
        </w:rPr>
        <w:t xml:space="preserve"> dins les zones LIC i ZEPA i en un tampó exterior de fins a 500 metres. En el cas de la planta de Biogàs de la Sentiu, queda molt clar, amb un</w:t>
      </w:r>
      <w:r w:rsidR="001724A1">
        <w:rPr>
          <w:rFonts w:asciiTheme="minorHAnsi" w:eastAsia="Times New Roman" w:hAnsiTheme="minorHAnsi" w:cstheme="minorHAnsi"/>
        </w:rPr>
        <w:t xml:space="preserve"> volum anual de 505.000 tone</w:t>
      </w:r>
      <w:r w:rsidRPr="00F37F9F">
        <w:rPr>
          <w:rFonts w:asciiTheme="minorHAnsi" w:eastAsia="Times New Roman" w:hAnsiTheme="minorHAnsi" w:cstheme="minorHAnsi"/>
        </w:rPr>
        <w:t>s, que l’autoconsum no és l’objectiu principal. Així doncs, tot efectuant una mena d’equivalència entre la potència màxima permesa pel reglament italià i la potència obtinguda únicament del biometà obtingut per la planta de La Sentiu, quedar que aquesta última tindria una desproporció que la faria inviable tant a dins com a prop d’una zona LIC i ZEPA com la de Bellmunt-Almenara. Cal recordar que la planta de la Sentiu estarà a menys de 200 metres de la ZEPA de Bellmunt-Almenara.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Finalment, cal ressaltar que l’objectiu d’aquesta avaluació –necessàriament prèvia a la ponderació que permeti l’ús de l’excepcionalitat de l’article 6(4)– radica en “evitar, des del principio, causar </w:t>
      </w:r>
      <w:proofErr w:type="spellStart"/>
      <w:r w:rsidRPr="00F37F9F">
        <w:rPr>
          <w:rFonts w:asciiTheme="minorHAnsi" w:eastAsia="Times New Roman" w:hAnsiTheme="minorHAnsi" w:cstheme="minorHAnsi"/>
        </w:rPr>
        <w:t>contaminación</w:t>
      </w:r>
      <w:proofErr w:type="spellEnd"/>
      <w:r w:rsidRPr="00F37F9F">
        <w:rPr>
          <w:rFonts w:asciiTheme="minorHAnsi" w:eastAsia="Times New Roman" w:hAnsiTheme="minorHAnsi" w:cstheme="minorHAnsi"/>
        </w:rPr>
        <w:t xml:space="preserve"> o </w:t>
      </w:r>
      <w:proofErr w:type="spellStart"/>
      <w:r w:rsidRPr="00F37F9F">
        <w:rPr>
          <w:rFonts w:asciiTheme="minorHAnsi" w:eastAsia="Times New Roman" w:hAnsiTheme="minorHAnsi" w:cstheme="minorHAnsi"/>
        </w:rPr>
        <w:t>daños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más</w:t>
      </w:r>
      <w:proofErr w:type="spellEnd"/>
      <w:r w:rsidRPr="00F37F9F">
        <w:rPr>
          <w:rFonts w:asciiTheme="minorHAnsi" w:eastAsia="Times New Roman" w:hAnsiTheme="minorHAnsi" w:cstheme="minorHAnsi"/>
        </w:rPr>
        <w:t xml:space="preserve"> que </w:t>
      </w:r>
      <w:proofErr w:type="spellStart"/>
      <w:r w:rsidRPr="00F37F9F">
        <w:rPr>
          <w:rFonts w:asciiTheme="minorHAnsi" w:eastAsia="Times New Roman" w:hAnsiTheme="minorHAnsi" w:cstheme="minorHAnsi"/>
        </w:rPr>
        <w:t>combatir</w:t>
      </w:r>
      <w:proofErr w:type="spellEnd"/>
      <w:r w:rsidRPr="00F37F9F">
        <w:rPr>
          <w:rFonts w:asciiTheme="minorHAnsi" w:eastAsia="Times New Roman" w:hAnsiTheme="minorHAnsi" w:cstheme="minorHAnsi"/>
        </w:rPr>
        <w:t xml:space="preserve"> posteriorment </w:t>
      </w:r>
      <w:proofErr w:type="spellStart"/>
      <w:r w:rsidRPr="00F37F9F">
        <w:rPr>
          <w:rFonts w:asciiTheme="minorHAnsi" w:eastAsia="Times New Roman" w:hAnsiTheme="minorHAnsi" w:cstheme="minorHAnsi"/>
        </w:rPr>
        <w:t>sus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efectos</w:t>
      </w:r>
      <w:proofErr w:type="spellEnd"/>
      <w:r w:rsidRPr="00F37F9F">
        <w:rPr>
          <w:rFonts w:asciiTheme="minorHAnsi" w:eastAsia="Times New Roman" w:hAnsiTheme="minorHAnsi" w:cstheme="minorHAnsi"/>
        </w:rPr>
        <w:t xml:space="preserve">”.[38] En l’EIA presentat per La Sentiu </w:t>
      </w:r>
      <w:proofErr w:type="spellStart"/>
      <w:r w:rsidRPr="00F37F9F">
        <w:rPr>
          <w:rFonts w:asciiTheme="minorHAnsi" w:eastAsia="Times New Roman" w:hAnsiTheme="minorHAnsi" w:cstheme="minorHAnsi"/>
        </w:rPr>
        <w:t>Bionergy</w:t>
      </w:r>
      <w:proofErr w:type="spellEnd"/>
      <w:r w:rsidRPr="00F37F9F">
        <w:rPr>
          <w:rFonts w:asciiTheme="minorHAnsi" w:eastAsia="Times New Roman" w:hAnsiTheme="minorHAnsi" w:cstheme="minorHAnsi"/>
        </w:rPr>
        <w:t xml:space="preserve"> SL aquesta “avaluació adequada” no existeix. Sense una “avaluació adequada” és impossible que es doni prioritat a evitar danys i contaminació i, per tant, té lloc un desequilibri que materialment implica la pràctica d’una “avaluació” orientada a combatre els efectes dels futurs danys quan encara es podrien evitar.</w:t>
      </w:r>
    </w:p>
    <w:p w:rsidR="00753F9C" w:rsidRPr="00F37F9F" w:rsidRDefault="00DB30ED">
      <w:pPr>
        <w:spacing w:after="0" w:line="160" w:lineRule="auto"/>
        <w:rPr>
          <w:rFonts w:asciiTheme="minorHAnsi" w:eastAsia="Times New Roman" w:hAnsiTheme="minorHAnsi" w:cstheme="minorHAnsi"/>
        </w:rPr>
      </w:pPr>
      <w:r>
        <w:rPr>
          <w:rFonts w:asciiTheme="minorHAnsi" w:hAnsiTheme="minorHAnsi" w:cstheme="minorHAnsi"/>
        </w:rPr>
        <w:pict>
          <v:rect id="_x0000_i1025" style="width:0;height:1.5pt" o:hralign="center" o:hrstd="t" o:hr="t" fillcolor="#a0a0a0" stroked="f"/>
        </w:pic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 Generalitat de Catalunya (2013), La Xarxa Natura 2000 a Catalunya, pàgina 8. Accés a</w:t>
      </w:r>
      <w:hyperlink r:id="rId22">
        <w:r w:rsidRPr="00F37F9F">
          <w:rPr>
            <w:rFonts w:asciiTheme="minorHAnsi" w:eastAsia="Times New Roman" w:hAnsiTheme="minorHAnsi" w:cstheme="minorHAnsi"/>
          </w:rPr>
          <w:t xml:space="preserve"> </w:t>
        </w:r>
      </w:hyperlink>
      <w:hyperlink r:id="rId23">
        <w:r w:rsidRPr="00F37F9F">
          <w:rPr>
            <w:rFonts w:asciiTheme="minorHAnsi" w:eastAsia="Times New Roman" w:hAnsiTheme="minorHAnsi" w:cstheme="minorHAnsi"/>
            <w:u w:val="single"/>
          </w:rPr>
          <w:t>https://mediambient.gencat.cat/web/.content/home/ambits_dactuacio/patrimoni_natural/senp_catalunya/el_sistema/xarxa_natura_2000/xarxa_natura_2000_a_catalunya/documents/43_113878.pdf</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[2] Nombre de zones extret de </w:t>
      </w:r>
      <w:proofErr w:type="spellStart"/>
      <w:r w:rsidRPr="00F37F9F">
        <w:rPr>
          <w:rFonts w:asciiTheme="minorHAnsi" w:eastAsia="Times New Roman" w:hAnsiTheme="minorHAnsi" w:cstheme="minorHAnsi"/>
        </w:rPr>
        <w:t>l’informació</w:t>
      </w:r>
      <w:proofErr w:type="spellEnd"/>
      <w:r w:rsidRPr="00F37F9F">
        <w:rPr>
          <w:rFonts w:asciiTheme="minorHAnsi" w:eastAsia="Times New Roman" w:hAnsiTheme="minorHAnsi" w:cstheme="minorHAnsi"/>
        </w:rPr>
        <w:t xml:space="preserve"> facilitada per l’oficina de premsa de la Comissió Europea en “</w:t>
      </w:r>
      <w:proofErr w:type="spellStart"/>
      <w:r w:rsidRPr="00F37F9F">
        <w:rPr>
          <w:rFonts w:asciiTheme="minorHAnsi" w:eastAsia="Times New Roman" w:hAnsiTheme="minorHAnsi" w:cstheme="minorHAnsi"/>
        </w:rPr>
        <w:t>Environment</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Commission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refers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Germany</w:t>
      </w:r>
      <w:proofErr w:type="spellEnd"/>
      <w:r w:rsidRPr="00F37F9F">
        <w:rPr>
          <w:rFonts w:asciiTheme="minorHAnsi" w:eastAsia="Times New Roman" w:hAnsiTheme="minorHAnsi" w:cstheme="minorHAnsi"/>
        </w:rPr>
        <w:t xml:space="preserve"> to </w:t>
      </w:r>
      <w:proofErr w:type="spellStart"/>
      <w:r w:rsidRPr="00F37F9F">
        <w:rPr>
          <w:rFonts w:asciiTheme="minorHAnsi" w:eastAsia="Times New Roman" w:hAnsiTheme="minorHAnsi" w:cstheme="minorHAnsi"/>
        </w:rPr>
        <w:t>Court</w:t>
      </w:r>
      <w:proofErr w:type="spellEnd"/>
      <w:r w:rsidRPr="00F37F9F">
        <w:rPr>
          <w:rFonts w:asciiTheme="minorHAnsi" w:eastAsia="Times New Roman" w:hAnsiTheme="minorHAnsi" w:cstheme="minorHAnsi"/>
        </w:rPr>
        <w:t xml:space="preserve"> over </w:t>
      </w:r>
      <w:proofErr w:type="spellStart"/>
      <w:r w:rsidRPr="00F37F9F">
        <w:rPr>
          <w:rFonts w:asciiTheme="minorHAnsi" w:eastAsia="Times New Roman" w:hAnsiTheme="minorHAnsi" w:cstheme="minorHAnsi"/>
        </w:rPr>
        <w:t>coal</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power</w:t>
      </w:r>
      <w:proofErr w:type="spellEnd"/>
      <w:r w:rsidRPr="00F37F9F">
        <w:rPr>
          <w:rFonts w:asciiTheme="minorHAnsi" w:eastAsia="Times New Roman" w:hAnsiTheme="minorHAnsi" w:cstheme="minorHAnsi"/>
        </w:rPr>
        <w:t xml:space="preserve"> plant in </w:t>
      </w:r>
      <w:proofErr w:type="spellStart"/>
      <w:r w:rsidRPr="00F37F9F">
        <w:rPr>
          <w:rFonts w:asciiTheme="minorHAnsi" w:eastAsia="Times New Roman" w:hAnsiTheme="minorHAnsi" w:cstheme="minorHAnsi"/>
        </w:rPr>
        <w:t>Moorburg</w:t>
      </w:r>
      <w:proofErr w:type="spellEnd"/>
      <w:r w:rsidRPr="00F37F9F">
        <w:rPr>
          <w:rFonts w:asciiTheme="minorHAnsi" w:eastAsia="Times New Roman" w:hAnsiTheme="minorHAnsi" w:cstheme="minorHAnsi"/>
        </w:rPr>
        <w:t>” (26 de Març del 2015).</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 Assumpte C-142/16, sentència del 28 d’abril del 2017, paràgraf 29.</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[4] Assumpte C-404/09, sentencia del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 2011, paràgraf 42.</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[5] Assumpte C-404/09, sentencia del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 2011, paràgraf 87.</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[6] Aquesta doctrina està avalada, també, per professors de reconegut prestigi.</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[7] Lorenzo </w:t>
      </w:r>
      <w:proofErr w:type="spellStart"/>
      <w:r w:rsidRPr="00F37F9F">
        <w:rPr>
          <w:rFonts w:asciiTheme="minorHAnsi" w:eastAsia="Times New Roman" w:hAnsiTheme="minorHAnsi" w:cstheme="minorHAnsi"/>
        </w:rPr>
        <w:t>Squintani</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Balancing</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nature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and</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economic</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interests</w:t>
      </w:r>
      <w:proofErr w:type="spellEnd"/>
      <w:r w:rsidRPr="00F37F9F">
        <w:rPr>
          <w:rFonts w:asciiTheme="minorHAnsi" w:eastAsia="Times New Roman" w:hAnsiTheme="minorHAnsi" w:cstheme="minorHAnsi"/>
        </w:rPr>
        <w:t xml:space="preserve"> in </w:t>
      </w:r>
      <w:proofErr w:type="spellStart"/>
      <w:r w:rsidRPr="00F37F9F">
        <w:rPr>
          <w:rFonts w:asciiTheme="minorHAnsi" w:eastAsia="Times New Roman" w:hAnsiTheme="minorHAnsi" w:cstheme="minorHAnsi"/>
        </w:rPr>
        <w:t>the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European</w:t>
      </w:r>
      <w:proofErr w:type="spellEnd"/>
      <w:r w:rsidRPr="00F37F9F">
        <w:rPr>
          <w:rFonts w:asciiTheme="minorHAnsi" w:eastAsia="Times New Roman" w:hAnsiTheme="minorHAnsi" w:cstheme="minorHAnsi"/>
        </w:rPr>
        <w:t xml:space="preserve"> Union: On </w:t>
      </w:r>
      <w:proofErr w:type="spellStart"/>
      <w:r w:rsidRPr="00F37F9F">
        <w:rPr>
          <w:rFonts w:asciiTheme="minorHAnsi" w:eastAsia="Times New Roman" w:hAnsiTheme="minorHAnsi" w:cstheme="minorHAnsi"/>
        </w:rPr>
        <w:t>the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concept</w:t>
      </w:r>
      <w:proofErr w:type="spellEnd"/>
      <w:r w:rsidRPr="00F37F9F">
        <w:rPr>
          <w:rFonts w:asciiTheme="minorHAnsi" w:eastAsia="Times New Roman" w:hAnsiTheme="minorHAnsi" w:cstheme="minorHAnsi"/>
        </w:rPr>
        <w:t xml:space="preserve"> of </w:t>
      </w:r>
      <w:proofErr w:type="spellStart"/>
      <w:r w:rsidRPr="00F37F9F">
        <w:rPr>
          <w:rFonts w:asciiTheme="minorHAnsi" w:eastAsia="Times New Roman" w:hAnsiTheme="minorHAnsi" w:cstheme="minorHAnsi"/>
        </w:rPr>
        <w:t>mitigation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under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the</w:t>
      </w:r>
      <w:proofErr w:type="spellEnd"/>
      <w:r w:rsidRPr="00F37F9F">
        <w:rPr>
          <w:rFonts w:asciiTheme="minorHAnsi" w:eastAsia="Times New Roman" w:hAnsiTheme="minorHAnsi" w:cstheme="minorHAnsi"/>
        </w:rPr>
        <w:t xml:space="preserve"> Habitats </w:t>
      </w:r>
      <w:proofErr w:type="spellStart"/>
      <w:r w:rsidRPr="00F37F9F">
        <w:rPr>
          <w:rFonts w:asciiTheme="minorHAnsi" w:eastAsia="Times New Roman" w:hAnsiTheme="minorHAnsi" w:cstheme="minorHAnsi"/>
        </w:rPr>
        <w:t>Directive</w:t>
      </w:r>
      <w:proofErr w:type="spellEnd"/>
      <w:r w:rsidRPr="00F37F9F">
        <w:rPr>
          <w:rFonts w:asciiTheme="minorHAnsi" w:eastAsia="Times New Roman" w:hAnsiTheme="minorHAnsi" w:cstheme="minorHAnsi"/>
        </w:rPr>
        <w:t xml:space="preserve">”, </w:t>
      </w:r>
      <w:r w:rsidRPr="00F37F9F">
        <w:rPr>
          <w:rFonts w:asciiTheme="minorHAnsi" w:eastAsia="Times New Roman" w:hAnsiTheme="minorHAnsi" w:cstheme="minorHAnsi"/>
          <w:i/>
        </w:rPr>
        <w:t>RECIEL</w:t>
      </w:r>
      <w:r w:rsidRPr="00F37F9F">
        <w:rPr>
          <w:rFonts w:asciiTheme="minorHAnsi" w:eastAsia="Times New Roman" w:hAnsiTheme="minorHAnsi" w:cstheme="minorHAnsi"/>
        </w:rPr>
        <w:t xml:space="preserve">, pàgina 132. El també prestigiós professor universitari del Centre Helmholtz de Recerca Mediambiental, Stefan </w:t>
      </w:r>
      <w:proofErr w:type="spellStart"/>
      <w:r w:rsidRPr="00F37F9F">
        <w:rPr>
          <w:rFonts w:asciiTheme="minorHAnsi" w:eastAsia="Times New Roman" w:hAnsiTheme="minorHAnsi" w:cstheme="minorHAnsi"/>
        </w:rPr>
        <w:t>Möckel</w:t>
      </w:r>
      <w:proofErr w:type="spellEnd"/>
      <w:r w:rsidRPr="00F37F9F">
        <w:rPr>
          <w:rFonts w:asciiTheme="minorHAnsi" w:eastAsia="Times New Roman" w:hAnsiTheme="minorHAnsi" w:cstheme="minorHAnsi"/>
        </w:rPr>
        <w:t xml:space="preserve">, també apunta cap a l’existència d’aquesta espècie de doctrina jurídica [vegi’s Stefan </w:t>
      </w:r>
      <w:proofErr w:type="spellStart"/>
      <w:r w:rsidRPr="00F37F9F">
        <w:rPr>
          <w:rFonts w:asciiTheme="minorHAnsi" w:eastAsia="Times New Roman" w:hAnsiTheme="minorHAnsi" w:cstheme="minorHAnsi"/>
        </w:rPr>
        <w:t>Möckel</w:t>
      </w:r>
      <w:proofErr w:type="spellEnd"/>
      <w:r w:rsidRPr="00F37F9F">
        <w:rPr>
          <w:rFonts w:asciiTheme="minorHAnsi" w:eastAsia="Times New Roman" w:hAnsiTheme="minorHAnsi" w:cstheme="minorHAnsi"/>
        </w:rPr>
        <w:t xml:space="preserve"> (2017) “</w:t>
      </w:r>
      <w:proofErr w:type="spellStart"/>
      <w:r w:rsidRPr="00F37F9F">
        <w:rPr>
          <w:rFonts w:asciiTheme="minorHAnsi" w:eastAsia="Times New Roman" w:hAnsiTheme="minorHAnsi" w:cstheme="minorHAnsi"/>
        </w:rPr>
        <w:t>The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terms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project</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and</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plan</w:t>
      </w:r>
      <w:proofErr w:type="spellEnd"/>
      <w:r w:rsidRPr="00F37F9F">
        <w:rPr>
          <w:rFonts w:asciiTheme="minorHAnsi" w:eastAsia="Times New Roman" w:hAnsiTheme="minorHAnsi" w:cstheme="minorHAnsi"/>
        </w:rPr>
        <w:t xml:space="preserve">’ in </w:t>
      </w:r>
      <w:proofErr w:type="spellStart"/>
      <w:r w:rsidRPr="00F37F9F">
        <w:rPr>
          <w:rFonts w:asciiTheme="minorHAnsi" w:eastAsia="Times New Roman" w:hAnsiTheme="minorHAnsi" w:cstheme="minorHAnsi"/>
        </w:rPr>
        <w:t>the</w:t>
      </w:r>
      <w:proofErr w:type="spellEnd"/>
      <w:r w:rsidRPr="00F37F9F">
        <w:rPr>
          <w:rFonts w:asciiTheme="minorHAnsi" w:eastAsia="Times New Roman" w:hAnsiTheme="minorHAnsi" w:cstheme="minorHAnsi"/>
        </w:rPr>
        <w:t xml:space="preserve"> Natura 2000 </w:t>
      </w:r>
      <w:proofErr w:type="spellStart"/>
      <w:r w:rsidRPr="00F37F9F">
        <w:rPr>
          <w:rFonts w:asciiTheme="minorHAnsi" w:eastAsia="Times New Roman" w:hAnsiTheme="minorHAnsi" w:cstheme="minorHAnsi"/>
        </w:rPr>
        <w:t>appropriate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assessment</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i/>
        </w:rPr>
        <w:t>Nature</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Conservation</w:t>
      </w:r>
      <w:proofErr w:type="spellEnd"/>
      <w:r w:rsidRPr="00F37F9F">
        <w:rPr>
          <w:rFonts w:asciiTheme="minorHAnsi" w:eastAsia="Times New Roman" w:hAnsiTheme="minorHAnsi" w:cstheme="minorHAnsi"/>
          <w:i/>
        </w:rPr>
        <w:t xml:space="preserve"> </w:t>
      </w:r>
      <w:r w:rsidRPr="00F37F9F">
        <w:rPr>
          <w:rFonts w:asciiTheme="minorHAnsi" w:eastAsia="Times New Roman" w:hAnsiTheme="minorHAnsi" w:cstheme="minorHAnsi"/>
        </w:rPr>
        <w:t xml:space="preserve">23, </w:t>
      </w:r>
      <w:proofErr w:type="spellStart"/>
      <w:r w:rsidRPr="00F37F9F">
        <w:rPr>
          <w:rFonts w:asciiTheme="minorHAnsi" w:eastAsia="Times New Roman" w:hAnsiTheme="minorHAnsi" w:cstheme="minorHAnsi"/>
        </w:rPr>
        <w:t>pàgs</w:t>
      </w:r>
      <w:proofErr w:type="spellEnd"/>
      <w:r w:rsidRPr="00F37F9F">
        <w:rPr>
          <w:rFonts w:asciiTheme="minorHAnsi" w:eastAsia="Times New Roman" w:hAnsiTheme="minorHAnsi" w:cstheme="minorHAnsi"/>
        </w:rPr>
        <w:t>. 40-41].</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[8] Així mateix, el Document d’Abast (la part accessible a través de l’EAE), menciona la Llei 20/2009 de prevenció i control ambiental de les activitats. Si bé és cert que inclou el projecte de Planta de Biogàs a l’Annex I com una activitat sotmesa al règim d’autorització ambiental amb una declaració d’impacte ambiental (a través del punt I.2.b), 10.7), no menciona el punt 2.c) de l’Annex V d’aquesta llei, el qual estableix com un criteri de selecció del procediment d’avaluació d’impacte ambiental la ubicació del projecte en qüestió, mencionant les àrees de protecció de les Directives Aus i Hàbitats.</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[9] Assumpte C-127/02, sentència del 7 de setembre de 2004, para 49.</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[10] El Tribunal de Justícia de la UE clarifica que “[u]n </w:t>
      </w:r>
      <w:proofErr w:type="spellStart"/>
      <w:r w:rsidRPr="00F37F9F">
        <w:rPr>
          <w:rFonts w:asciiTheme="minorHAnsi" w:eastAsia="Times New Roman" w:hAnsiTheme="minorHAnsi" w:cstheme="minorHAnsi"/>
        </w:rPr>
        <w:t>criterio</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autorización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menos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estricto</w:t>
      </w:r>
      <w:proofErr w:type="spellEnd"/>
      <w:r w:rsidRPr="00F37F9F">
        <w:rPr>
          <w:rFonts w:asciiTheme="minorHAnsi" w:eastAsia="Times New Roman" w:hAnsiTheme="minorHAnsi" w:cstheme="minorHAnsi"/>
        </w:rPr>
        <w:t xml:space="preserve"> […] no </w:t>
      </w:r>
      <w:proofErr w:type="spellStart"/>
      <w:r w:rsidRPr="00F37F9F">
        <w:rPr>
          <w:rFonts w:asciiTheme="minorHAnsi" w:eastAsia="Times New Roman" w:hAnsiTheme="minorHAnsi" w:cstheme="minorHAnsi"/>
        </w:rPr>
        <w:t>podría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garantizar</w:t>
      </w:r>
      <w:proofErr w:type="spellEnd"/>
      <w:r w:rsidRPr="00F37F9F">
        <w:rPr>
          <w:rFonts w:asciiTheme="minorHAnsi" w:eastAsia="Times New Roman" w:hAnsiTheme="minorHAnsi" w:cstheme="minorHAnsi"/>
        </w:rPr>
        <w:t xml:space="preserve"> de una forma </w:t>
      </w:r>
      <w:proofErr w:type="spellStart"/>
      <w:r w:rsidRPr="00F37F9F">
        <w:rPr>
          <w:rFonts w:asciiTheme="minorHAnsi" w:eastAsia="Times New Roman" w:hAnsiTheme="minorHAnsi" w:cstheme="minorHAnsi"/>
        </w:rPr>
        <w:t>igualmente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eficaz</w:t>
      </w:r>
      <w:proofErr w:type="spellEnd"/>
      <w:r w:rsidRPr="00F37F9F">
        <w:rPr>
          <w:rFonts w:asciiTheme="minorHAnsi" w:eastAsia="Times New Roman" w:hAnsiTheme="minorHAnsi" w:cstheme="minorHAnsi"/>
        </w:rPr>
        <w:t xml:space="preserve"> la </w:t>
      </w:r>
      <w:proofErr w:type="spellStart"/>
      <w:r w:rsidRPr="00F37F9F">
        <w:rPr>
          <w:rFonts w:asciiTheme="minorHAnsi" w:eastAsia="Times New Roman" w:hAnsiTheme="minorHAnsi" w:cstheme="minorHAnsi"/>
        </w:rPr>
        <w:t>consecución</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objetivo</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protección</w:t>
      </w:r>
      <w:proofErr w:type="spellEnd"/>
      <w:r w:rsidRPr="00F37F9F">
        <w:rPr>
          <w:rFonts w:asciiTheme="minorHAnsi" w:eastAsia="Times New Roman" w:hAnsiTheme="minorHAnsi" w:cstheme="minorHAnsi"/>
        </w:rPr>
        <w:t xml:space="preserve"> de los </w:t>
      </w:r>
      <w:proofErr w:type="spellStart"/>
      <w:r w:rsidRPr="00F37F9F">
        <w:rPr>
          <w:rFonts w:asciiTheme="minorHAnsi" w:eastAsia="Times New Roman" w:hAnsiTheme="minorHAnsi" w:cstheme="minorHAnsi"/>
        </w:rPr>
        <w:t>lugares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perseguido</w:t>
      </w:r>
      <w:proofErr w:type="spellEnd"/>
      <w:r w:rsidRPr="00F37F9F">
        <w:rPr>
          <w:rFonts w:asciiTheme="minorHAnsi" w:eastAsia="Times New Roman" w:hAnsiTheme="minorHAnsi" w:cstheme="minorHAnsi"/>
        </w:rPr>
        <w:t xml:space="preserve"> por [el </w:t>
      </w:r>
      <w:proofErr w:type="spellStart"/>
      <w:r w:rsidRPr="00F37F9F">
        <w:rPr>
          <w:rFonts w:asciiTheme="minorHAnsi" w:eastAsia="Times New Roman" w:hAnsiTheme="minorHAnsi" w:cstheme="minorHAnsi"/>
        </w:rPr>
        <w:t>artículo</w:t>
      </w:r>
      <w:proofErr w:type="spellEnd"/>
      <w:r w:rsidRPr="00F37F9F">
        <w:rPr>
          <w:rFonts w:asciiTheme="minorHAnsi" w:eastAsia="Times New Roman" w:hAnsiTheme="minorHAnsi" w:cstheme="minorHAnsi"/>
        </w:rPr>
        <w:t xml:space="preserve"> 6.3]”, </w:t>
      </w:r>
      <w:r w:rsidRPr="00F37F9F">
        <w:rPr>
          <w:rFonts w:asciiTheme="minorHAnsi" w:eastAsia="Times New Roman" w:hAnsiTheme="minorHAnsi" w:cstheme="minorHAnsi"/>
          <w:i/>
        </w:rPr>
        <w:t xml:space="preserve">a </w:t>
      </w:r>
      <w:r w:rsidRPr="00F37F9F">
        <w:rPr>
          <w:rFonts w:asciiTheme="minorHAnsi" w:eastAsia="Times New Roman" w:hAnsiTheme="minorHAnsi" w:cstheme="minorHAnsi"/>
        </w:rPr>
        <w:t>Assumpte C-142/16, sentència del 28 d’abril del 2017, paràgraf 40.</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[11] És per aquest motiu en concret que el Tribunal de Justícia de la UE estableix que “las </w:t>
      </w:r>
      <w:proofErr w:type="spellStart"/>
      <w:r w:rsidRPr="00F37F9F">
        <w:rPr>
          <w:rFonts w:asciiTheme="minorHAnsi" w:eastAsia="Times New Roman" w:hAnsiTheme="minorHAnsi" w:cstheme="minorHAnsi"/>
        </w:rPr>
        <w:t>autoridades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nacionales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competentes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sólo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autorizarán</w:t>
      </w:r>
      <w:proofErr w:type="spellEnd"/>
      <w:r w:rsidRPr="00F37F9F">
        <w:rPr>
          <w:rFonts w:asciiTheme="minorHAnsi" w:eastAsia="Times New Roman" w:hAnsiTheme="minorHAnsi" w:cstheme="minorHAnsi"/>
        </w:rPr>
        <w:t xml:space="preserve"> una </w:t>
      </w:r>
      <w:proofErr w:type="spellStart"/>
      <w:r w:rsidRPr="00F37F9F">
        <w:rPr>
          <w:rFonts w:asciiTheme="minorHAnsi" w:eastAsia="Times New Roman" w:hAnsiTheme="minorHAnsi" w:cstheme="minorHAnsi"/>
        </w:rPr>
        <w:t>actividad</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sujeta</w:t>
      </w:r>
      <w:proofErr w:type="spellEnd"/>
      <w:r w:rsidRPr="00F37F9F">
        <w:rPr>
          <w:rFonts w:asciiTheme="minorHAnsi" w:eastAsia="Times New Roman" w:hAnsiTheme="minorHAnsi" w:cstheme="minorHAnsi"/>
        </w:rPr>
        <w:t xml:space="preserve"> a la </w:t>
      </w:r>
      <w:proofErr w:type="spellStart"/>
      <w:r w:rsidRPr="00F37F9F">
        <w:rPr>
          <w:rFonts w:asciiTheme="minorHAnsi" w:eastAsia="Times New Roman" w:hAnsiTheme="minorHAnsi" w:cstheme="minorHAnsi"/>
        </w:rPr>
        <w:t>evaluación</w:t>
      </w:r>
      <w:proofErr w:type="spellEnd"/>
      <w:r w:rsidRPr="00F37F9F">
        <w:rPr>
          <w:rFonts w:asciiTheme="minorHAnsi" w:eastAsia="Times New Roman" w:hAnsiTheme="minorHAnsi" w:cstheme="minorHAnsi"/>
        </w:rPr>
        <w:t xml:space="preserve"> si </w:t>
      </w:r>
      <w:proofErr w:type="spellStart"/>
      <w:r w:rsidRPr="00F37F9F">
        <w:rPr>
          <w:rFonts w:asciiTheme="minorHAnsi" w:eastAsia="Times New Roman" w:hAnsiTheme="minorHAnsi" w:cstheme="minorHAnsi"/>
        </w:rPr>
        <w:t>tienen</w:t>
      </w:r>
      <w:proofErr w:type="spellEnd"/>
      <w:r w:rsidRPr="00F37F9F">
        <w:rPr>
          <w:rFonts w:asciiTheme="minorHAnsi" w:eastAsia="Times New Roman" w:hAnsiTheme="minorHAnsi" w:cstheme="minorHAnsi"/>
        </w:rPr>
        <w:t xml:space="preserve"> la </w:t>
      </w:r>
      <w:proofErr w:type="spellStart"/>
      <w:r w:rsidRPr="00F37F9F">
        <w:rPr>
          <w:rFonts w:asciiTheme="minorHAnsi" w:eastAsia="Times New Roman" w:hAnsiTheme="minorHAnsi" w:cstheme="minorHAnsi"/>
        </w:rPr>
        <w:t>certeza</w:t>
      </w:r>
      <w:proofErr w:type="spellEnd"/>
      <w:r w:rsidRPr="00F37F9F">
        <w:rPr>
          <w:rFonts w:asciiTheme="minorHAnsi" w:eastAsia="Times New Roman" w:hAnsiTheme="minorHAnsi" w:cstheme="minorHAnsi"/>
        </w:rPr>
        <w:t xml:space="preserve"> de que no </w:t>
      </w:r>
      <w:proofErr w:type="spellStart"/>
      <w:r w:rsidRPr="00F37F9F">
        <w:rPr>
          <w:rFonts w:asciiTheme="minorHAnsi" w:eastAsia="Times New Roman" w:hAnsiTheme="minorHAnsi" w:cstheme="minorHAnsi"/>
        </w:rPr>
        <w:t>producirá</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efectos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perjudiciales</w:t>
      </w:r>
      <w:proofErr w:type="spellEnd"/>
      <w:r w:rsidRPr="00F37F9F">
        <w:rPr>
          <w:rFonts w:asciiTheme="minorHAnsi" w:eastAsia="Times New Roman" w:hAnsiTheme="minorHAnsi" w:cstheme="minorHAnsi"/>
        </w:rPr>
        <w:t xml:space="preserve"> para la </w:t>
      </w:r>
      <w:proofErr w:type="spellStart"/>
      <w:r w:rsidRPr="00F37F9F">
        <w:rPr>
          <w:rFonts w:asciiTheme="minorHAnsi" w:eastAsia="Times New Roman" w:hAnsiTheme="minorHAnsi" w:cstheme="minorHAnsi"/>
        </w:rPr>
        <w:t>integridad</w:t>
      </w:r>
      <w:proofErr w:type="spellEnd"/>
      <w:r w:rsidRPr="00F37F9F">
        <w:rPr>
          <w:rFonts w:asciiTheme="minorHAnsi" w:eastAsia="Times New Roman" w:hAnsiTheme="minorHAnsi" w:cstheme="minorHAnsi"/>
        </w:rPr>
        <w:t xml:space="preserve">  del </w:t>
      </w:r>
      <w:proofErr w:type="spellStart"/>
      <w:r w:rsidRPr="00F37F9F">
        <w:rPr>
          <w:rFonts w:asciiTheme="minorHAnsi" w:eastAsia="Times New Roman" w:hAnsiTheme="minorHAnsi" w:cstheme="minorHAnsi"/>
        </w:rPr>
        <w:t>lugar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protegido</w:t>
      </w:r>
      <w:proofErr w:type="spellEnd"/>
      <w:r w:rsidRPr="00F37F9F">
        <w:rPr>
          <w:rFonts w:asciiTheme="minorHAnsi" w:eastAsia="Times New Roman" w:hAnsiTheme="minorHAnsi" w:cstheme="minorHAnsi"/>
        </w:rPr>
        <w:t>” [</w:t>
      </w:r>
      <w:r w:rsidRPr="00F37F9F">
        <w:rPr>
          <w:rFonts w:asciiTheme="minorHAnsi" w:eastAsia="Times New Roman" w:hAnsiTheme="minorHAnsi" w:cstheme="minorHAnsi"/>
          <w:i/>
        </w:rPr>
        <w:t xml:space="preserve">a </w:t>
      </w:r>
      <w:r w:rsidRPr="00F37F9F">
        <w:rPr>
          <w:rFonts w:asciiTheme="minorHAnsi" w:eastAsia="Times New Roman" w:hAnsiTheme="minorHAnsi" w:cstheme="minorHAnsi"/>
        </w:rPr>
        <w:t>Assumpte C-142/16, sentència del 28 d’abril del 2017, paràgraf 33].</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[12] Per ser més precisos, en relació a les pertorbacions derivades de les molèsties visuals, sonores (també vibracions) i </w:t>
      </w:r>
      <w:proofErr w:type="spellStart"/>
      <w:r w:rsidRPr="00F37F9F">
        <w:rPr>
          <w:rFonts w:asciiTheme="minorHAnsi" w:eastAsia="Times New Roman" w:hAnsiTheme="minorHAnsi" w:cstheme="minorHAnsi"/>
        </w:rPr>
        <w:t>odorífiques</w:t>
      </w:r>
      <w:proofErr w:type="spellEnd"/>
      <w:r w:rsidRPr="00F37F9F">
        <w:rPr>
          <w:rFonts w:asciiTheme="minorHAnsi" w:eastAsia="Times New Roman" w:hAnsiTheme="minorHAnsi" w:cstheme="minorHAnsi"/>
        </w:rPr>
        <w:t xml:space="preserve"> que aquesta la planta de biogàs provocaria en els habitats i les aus protegides, el Tribunal de Justícia estableix que no s’ha de demostrar una relació de causalitat entre les molèsties ocasionades per un projecte, en el sentit de la Directiva Hàbitats, i les pertorbacions significatives per un espècia protegida [Vegi’s l’assumpte C-404/09, sentencia del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 2011, paràgraf 141 i 142]. Concretament, el Tribunal estableix que “[h]</w:t>
      </w:r>
      <w:proofErr w:type="spellStart"/>
      <w:r w:rsidRPr="00F37F9F">
        <w:rPr>
          <w:rFonts w:asciiTheme="minorHAnsi" w:eastAsia="Times New Roman" w:hAnsiTheme="minorHAnsi" w:cstheme="minorHAnsi"/>
        </w:rPr>
        <w:t>abida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cuenta</w:t>
      </w:r>
      <w:proofErr w:type="spellEnd"/>
      <w:r w:rsidRPr="00F37F9F">
        <w:rPr>
          <w:rFonts w:asciiTheme="minorHAnsi" w:eastAsia="Times New Roman" w:hAnsiTheme="minorHAnsi" w:cstheme="minorHAnsi"/>
        </w:rPr>
        <w:t xml:space="preserve"> de que el </w:t>
      </w:r>
      <w:proofErr w:type="spellStart"/>
      <w:r w:rsidRPr="00F37F9F">
        <w:rPr>
          <w:rFonts w:asciiTheme="minorHAnsi" w:eastAsia="Times New Roman" w:hAnsiTheme="minorHAnsi" w:cstheme="minorHAnsi"/>
        </w:rPr>
        <w:t>apartado</w:t>
      </w:r>
      <w:proofErr w:type="spellEnd"/>
      <w:r w:rsidRPr="00F37F9F">
        <w:rPr>
          <w:rFonts w:asciiTheme="minorHAnsi" w:eastAsia="Times New Roman" w:hAnsiTheme="minorHAnsi" w:cstheme="minorHAnsi"/>
        </w:rPr>
        <w:t xml:space="preserve"> 2 del articulo 6 de la Directiva sobre los hàbitats y el </w:t>
      </w:r>
      <w:proofErr w:type="spellStart"/>
      <w:r w:rsidRPr="00F37F9F">
        <w:rPr>
          <w:rFonts w:asciiTheme="minorHAnsi" w:eastAsia="Times New Roman" w:hAnsiTheme="minorHAnsi" w:cstheme="minorHAnsi"/>
        </w:rPr>
        <w:t>apartado</w:t>
      </w:r>
      <w:proofErr w:type="spellEnd"/>
      <w:r w:rsidRPr="00F37F9F">
        <w:rPr>
          <w:rFonts w:asciiTheme="minorHAnsi" w:eastAsia="Times New Roman" w:hAnsiTheme="minorHAnsi" w:cstheme="minorHAnsi"/>
        </w:rPr>
        <w:t xml:space="preserve"> 3 de </w:t>
      </w:r>
      <w:proofErr w:type="spellStart"/>
      <w:r w:rsidRPr="00F37F9F">
        <w:rPr>
          <w:rFonts w:asciiTheme="minorHAnsi" w:eastAsia="Times New Roman" w:hAnsiTheme="minorHAnsi" w:cstheme="minorHAnsi"/>
        </w:rPr>
        <w:t>ese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mismo</w:t>
      </w:r>
      <w:proofErr w:type="spellEnd"/>
      <w:r w:rsidRPr="00F37F9F">
        <w:rPr>
          <w:rFonts w:asciiTheme="minorHAnsi" w:eastAsia="Times New Roman" w:hAnsiTheme="minorHAnsi" w:cstheme="minorHAnsi"/>
        </w:rPr>
        <w:t xml:space="preserve"> articulo </w:t>
      </w:r>
      <w:proofErr w:type="spellStart"/>
      <w:r w:rsidRPr="00F37F9F">
        <w:rPr>
          <w:rFonts w:asciiTheme="minorHAnsi" w:eastAsia="Times New Roman" w:hAnsiTheme="minorHAnsi" w:cstheme="minorHAnsi"/>
        </w:rPr>
        <w:t>tienen</w:t>
      </w:r>
      <w:proofErr w:type="spellEnd"/>
      <w:r w:rsidRPr="00F37F9F">
        <w:rPr>
          <w:rFonts w:asciiTheme="minorHAnsi" w:eastAsia="Times New Roman" w:hAnsiTheme="minorHAnsi" w:cstheme="minorHAnsi"/>
        </w:rPr>
        <w:t xml:space="preserve"> por objecto </w:t>
      </w:r>
      <w:proofErr w:type="spellStart"/>
      <w:r w:rsidRPr="00F37F9F">
        <w:rPr>
          <w:rFonts w:asciiTheme="minorHAnsi" w:eastAsia="Times New Roman" w:hAnsiTheme="minorHAnsi" w:cstheme="minorHAnsi"/>
        </w:rPr>
        <w:t>garantizar</w:t>
      </w:r>
      <w:proofErr w:type="spellEnd"/>
      <w:r w:rsidRPr="00F37F9F">
        <w:rPr>
          <w:rFonts w:asciiTheme="minorHAnsi" w:eastAsia="Times New Roman" w:hAnsiTheme="minorHAnsi" w:cstheme="minorHAnsi"/>
        </w:rPr>
        <w:t xml:space="preserve"> el </w:t>
      </w:r>
      <w:proofErr w:type="spellStart"/>
      <w:r w:rsidRPr="00F37F9F">
        <w:rPr>
          <w:rFonts w:asciiTheme="minorHAnsi" w:eastAsia="Times New Roman" w:hAnsiTheme="minorHAnsi" w:cstheme="minorHAnsi"/>
        </w:rPr>
        <w:t>mismo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nivel</w:t>
      </w:r>
      <w:proofErr w:type="spellEnd"/>
      <w:r w:rsidRPr="00F37F9F">
        <w:rPr>
          <w:rFonts w:asciiTheme="minorHAnsi" w:eastAsia="Times New Roman" w:hAnsiTheme="minorHAnsi" w:cstheme="minorHAnsi"/>
        </w:rPr>
        <w:t xml:space="preserve"> de </w:t>
      </w:r>
      <w:proofErr w:type="spellStart"/>
      <w:r w:rsidRPr="00F37F9F">
        <w:rPr>
          <w:rFonts w:asciiTheme="minorHAnsi" w:eastAsia="Times New Roman" w:hAnsiTheme="minorHAnsi" w:cstheme="minorHAnsi"/>
        </w:rPr>
        <w:t>protección</w:t>
      </w:r>
      <w:proofErr w:type="spellEnd"/>
      <w:r w:rsidRPr="00F37F9F">
        <w:rPr>
          <w:rFonts w:asciiTheme="minorHAnsi" w:eastAsia="Times New Roman" w:hAnsiTheme="minorHAnsi" w:cstheme="minorHAnsi"/>
        </w:rPr>
        <w:t xml:space="preserve">, basta que [se] </w:t>
      </w:r>
      <w:proofErr w:type="spellStart"/>
      <w:r w:rsidRPr="00F37F9F">
        <w:rPr>
          <w:rFonts w:asciiTheme="minorHAnsi" w:eastAsia="Times New Roman" w:hAnsiTheme="minorHAnsi" w:cstheme="minorHAnsi"/>
        </w:rPr>
        <w:t>demuestre</w:t>
      </w:r>
      <w:proofErr w:type="spellEnd"/>
      <w:r w:rsidRPr="00F37F9F">
        <w:rPr>
          <w:rFonts w:asciiTheme="minorHAnsi" w:eastAsia="Times New Roman" w:hAnsiTheme="minorHAnsi" w:cstheme="minorHAnsi"/>
        </w:rPr>
        <w:t xml:space="preserve"> la existència de una </w:t>
      </w:r>
      <w:proofErr w:type="spellStart"/>
      <w:r w:rsidRPr="00F37F9F">
        <w:rPr>
          <w:rFonts w:asciiTheme="minorHAnsi" w:eastAsia="Times New Roman" w:hAnsiTheme="minorHAnsi" w:cstheme="minorHAnsi"/>
        </w:rPr>
        <w:t>probabilidad</w:t>
      </w:r>
      <w:proofErr w:type="spellEnd"/>
      <w:r w:rsidRPr="00F37F9F">
        <w:rPr>
          <w:rFonts w:asciiTheme="minorHAnsi" w:eastAsia="Times New Roman" w:hAnsiTheme="minorHAnsi" w:cstheme="minorHAnsi"/>
        </w:rPr>
        <w:t xml:space="preserve"> o un </w:t>
      </w:r>
      <w:proofErr w:type="spellStart"/>
      <w:r w:rsidRPr="00F37F9F">
        <w:rPr>
          <w:rFonts w:asciiTheme="minorHAnsi" w:eastAsia="Times New Roman" w:hAnsiTheme="minorHAnsi" w:cstheme="minorHAnsi"/>
        </w:rPr>
        <w:t>riesgo</w:t>
      </w:r>
      <w:proofErr w:type="spellEnd"/>
      <w:r w:rsidRPr="00F37F9F">
        <w:rPr>
          <w:rFonts w:asciiTheme="minorHAnsi" w:eastAsia="Times New Roman" w:hAnsiTheme="minorHAnsi" w:cstheme="minorHAnsi"/>
        </w:rPr>
        <w:t xml:space="preserve"> de que </w:t>
      </w:r>
      <w:proofErr w:type="spellStart"/>
      <w:r w:rsidRPr="00F37F9F">
        <w:rPr>
          <w:rFonts w:asciiTheme="minorHAnsi" w:eastAsia="Times New Roman" w:hAnsiTheme="minorHAnsi" w:cstheme="minorHAnsi"/>
        </w:rPr>
        <w:t>dicha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exposición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ocasione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perturbaciones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significativas</w:t>
      </w:r>
      <w:proofErr w:type="spellEnd"/>
      <w:r w:rsidRPr="00F37F9F">
        <w:rPr>
          <w:rFonts w:asciiTheme="minorHAnsi" w:eastAsia="Times New Roman" w:hAnsiTheme="minorHAnsi" w:cstheme="minorHAnsi"/>
        </w:rPr>
        <w:t xml:space="preserve"> para </w:t>
      </w:r>
      <w:proofErr w:type="spellStart"/>
      <w:r w:rsidRPr="00F37F9F">
        <w:rPr>
          <w:rFonts w:asciiTheme="minorHAnsi" w:eastAsia="Times New Roman" w:hAnsiTheme="minorHAnsi" w:cstheme="minorHAnsi"/>
        </w:rPr>
        <w:t>esa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especie</w:t>
      </w:r>
      <w:proofErr w:type="spellEnd"/>
      <w:r w:rsidRPr="00F37F9F">
        <w:rPr>
          <w:rFonts w:asciiTheme="minorHAnsi" w:eastAsia="Times New Roman" w:hAnsiTheme="minorHAnsi" w:cstheme="minorHAnsi"/>
        </w:rPr>
        <w:t xml:space="preserve">” [l’assumpte C-404/09, sentencia del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 2011, paràgraf 142].  </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[13] Assumpte C</w:t>
      </w:r>
      <w:r w:rsidRPr="00F37F9F">
        <w:rPr>
          <w:rFonts w:ascii="Cambria Math" w:eastAsia="Times New Roman" w:hAnsi="Cambria Math" w:cs="Cambria Math"/>
        </w:rPr>
        <w:t>‑</w:t>
      </w:r>
      <w:r w:rsidRPr="00F37F9F">
        <w:rPr>
          <w:rFonts w:asciiTheme="minorHAnsi" w:eastAsia="Times New Roman" w:hAnsiTheme="minorHAnsi" w:cstheme="minorHAnsi"/>
        </w:rPr>
        <w:t xml:space="preserve">404/09, sentencia del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 2011, par</w:t>
      </w:r>
      <w:r w:rsidRPr="00F37F9F">
        <w:rPr>
          <w:rFonts w:eastAsia="Times New Roman"/>
        </w:rPr>
        <w:t>à</w:t>
      </w:r>
      <w:r w:rsidRPr="00F37F9F">
        <w:rPr>
          <w:rFonts w:asciiTheme="minorHAnsi" w:eastAsia="Times New Roman" w:hAnsiTheme="minorHAnsi" w:cstheme="minorHAnsi"/>
        </w:rPr>
        <w:t>graf 100.</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[14] Vegi’s “Declaració, planificació i gestió” del l’espai Bellmunt-Almenara a</w:t>
      </w:r>
      <w:hyperlink r:id="rId24">
        <w:r w:rsidRPr="00F37F9F">
          <w:rPr>
            <w:rFonts w:asciiTheme="minorHAnsi" w:eastAsia="Times New Roman" w:hAnsiTheme="minorHAnsi" w:cstheme="minorHAnsi"/>
          </w:rPr>
          <w:t xml:space="preserve"> </w:t>
        </w:r>
      </w:hyperlink>
      <w:hyperlink r:id="rId25">
        <w:r w:rsidRPr="00F37F9F">
          <w:rPr>
            <w:rFonts w:asciiTheme="minorHAnsi" w:eastAsia="Times New Roman" w:hAnsiTheme="minorHAnsi" w:cstheme="minorHAnsi"/>
            <w:u w:val="single"/>
          </w:rPr>
          <w:t>https://mediambient.gencat.cat/ca/05_ambits_dactuacio/patrimoni_natural/senp_catalunya/espais_sistema/lleida/bll/declaracio/</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[15] Assumpte C-404/09, sentencia del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 2011, paràgraf 103.</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[16] Assumpte C-304/05, sentencia del 20 de setembre del 2007, paràgraf 66.</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[17] Accessible a</w:t>
      </w:r>
      <w:hyperlink r:id="rId26">
        <w:r w:rsidRPr="00F37F9F">
          <w:rPr>
            <w:rFonts w:asciiTheme="minorHAnsi" w:eastAsia="Times New Roman" w:hAnsiTheme="minorHAnsi" w:cstheme="minorHAnsi"/>
          </w:rPr>
          <w:t xml:space="preserve"> </w:t>
        </w:r>
      </w:hyperlink>
      <w:hyperlink r:id="rId27">
        <w:r w:rsidRPr="00F37F9F">
          <w:rPr>
            <w:rFonts w:asciiTheme="minorHAnsi" w:eastAsia="Times New Roman" w:hAnsiTheme="minorHAnsi" w:cstheme="minorHAnsi"/>
            <w:u w:val="single"/>
          </w:rPr>
          <w:t>https://natura2000.eea.europa.eu/Natura2000/SDF.aspx?site=ES5130025</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[18] Concretament, les espècies que hi apareixen són les següents, amb el seu nom científic: </w:t>
      </w:r>
      <w:proofErr w:type="spellStart"/>
      <w:r w:rsidRPr="00F37F9F">
        <w:rPr>
          <w:rFonts w:asciiTheme="minorHAnsi" w:eastAsia="Times New Roman" w:hAnsiTheme="minorHAnsi" w:cstheme="minorHAnsi"/>
        </w:rPr>
        <w:t>Accipter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gentilis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Acrocephalus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arundinaceus</w:t>
      </w:r>
      <w:proofErr w:type="spellEnd"/>
      <w:r w:rsidRPr="00F37F9F">
        <w:rPr>
          <w:rFonts w:asciiTheme="minorHAnsi" w:eastAsia="Times New Roman" w:hAnsiTheme="minorHAnsi" w:cstheme="minorHAnsi"/>
        </w:rPr>
        <w:t xml:space="preserve">, Anas </w:t>
      </w:r>
      <w:proofErr w:type="spellStart"/>
      <w:r w:rsidRPr="00F37F9F">
        <w:rPr>
          <w:rFonts w:asciiTheme="minorHAnsi" w:eastAsia="Times New Roman" w:hAnsiTheme="minorHAnsi" w:cstheme="minorHAnsi"/>
        </w:rPr>
        <w:t>platyrhynchos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Anthus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campestris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Burhinus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oedicnemus</w:t>
      </w:r>
      <w:proofErr w:type="spellEnd"/>
      <w:r w:rsidRPr="00F37F9F">
        <w:rPr>
          <w:rFonts w:asciiTheme="minorHAnsi" w:eastAsia="Times New Roman" w:hAnsiTheme="minorHAnsi" w:cstheme="minorHAnsi"/>
        </w:rPr>
        <w:t>,</w:t>
      </w:r>
    </w:p>
    <w:p w:rsidR="00753F9C" w:rsidRPr="00F37F9F" w:rsidRDefault="008D1485">
      <w:pPr>
        <w:spacing w:after="0" w:line="180" w:lineRule="auto"/>
        <w:jc w:val="both"/>
        <w:rPr>
          <w:rFonts w:asciiTheme="minorHAnsi" w:eastAsia="Times New Roman" w:hAnsiTheme="minorHAnsi" w:cstheme="minorHAnsi"/>
        </w:rPr>
      </w:pPr>
      <w:proofErr w:type="spellStart"/>
      <w:r w:rsidRPr="00F37F9F">
        <w:rPr>
          <w:rFonts w:asciiTheme="minorHAnsi" w:eastAsia="Times New Roman" w:hAnsiTheme="minorHAnsi" w:cstheme="minorHAnsi"/>
        </w:rPr>
        <w:t>Buteo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buteo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Calandrella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brachydactyla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Caprimulgus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europaeus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Caprimulgus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ruficollis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Ciconia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ciconia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Circaetus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gallicus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Circus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aeruginosus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Circus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cyaneus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Circus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pygargus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Columba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oenas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Columba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palumbus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Coracias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garrulus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Coturnix</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coturnix</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Elanus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caeruleus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Emberiza</w:t>
      </w:r>
      <w:proofErr w:type="spellEnd"/>
      <w:r w:rsidRPr="00F37F9F">
        <w:rPr>
          <w:rFonts w:asciiTheme="minorHAnsi" w:eastAsia="Times New Roman" w:hAnsiTheme="minorHAnsi" w:cstheme="minorHAnsi"/>
        </w:rPr>
        <w:t xml:space="preserve"> hortolana, Falco </w:t>
      </w:r>
      <w:proofErr w:type="spellStart"/>
      <w:r w:rsidRPr="00F37F9F">
        <w:rPr>
          <w:rFonts w:asciiTheme="minorHAnsi" w:eastAsia="Times New Roman" w:hAnsiTheme="minorHAnsi" w:cstheme="minorHAnsi"/>
        </w:rPr>
        <w:t>columbarius</w:t>
      </w:r>
      <w:proofErr w:type="spellEnd"/>
      <w:r w:rsidRPr="00F37F9F">
        <w:rPr>
          <w:rFonts w:asciiTheme="minorHAnsi" w:eastAsia="Times New Roman" w:hAnsiTheme="minorHAnsi" w:cstheme="minorHAnsi"/>
        </w:rPr>
        <w:t xml:space="preserve">, Falco </w:t>
      </w:r>
      <w:proofErr w:type="spellStart"/>
      <w:r w:rsidRPr="00F37F9F">
        <w:rPr>
          <w:rFonts w:asciiTheme="minorHAnsi" w:eastAsia="Times New Roman" w:hAnsiTheme="minorHAnsi" w:cstheme="minorHAnsi"/>
        </w:rPr>
        <w:t>subbuteo</w:t>
      </w:r>
      <w:proofErr w:type="spellEnd"/>
      <w:r w:rsidRPr="00F37F9F">
        <w:rPr>
          <w:rFonts w:asciiTheme="minorHAnsi" w:eastAsia="Times New Roman" w:hAnsiTheme="minorHAnsi" w:cstheme="minorHAnsi"/>
        </w:rPr>
        <w:t xml:space="preserve">, Falco </w:t>
      </w:r>
      <w:proofErr w:type="spellStart"/>
      <w:r w:rsidRPr="00F37F9F">
        <w:rPr>
          <w:rFonts w:asciiTheme="minorHAnsi" w:eastAsia="Times New Roman" w:hAnsiTheme="minorHAnsi" w:cstheme="minorHAnsi"/>
        </w:rPr>
        <w:t>tinnunculus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Fringilla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Coelebs</w:t>
      </w:r>
      <w:proofErr w:type="spellEnd"/>
      <w:r w:rsidRPr="00F37F9F">
        <w:rPr>
          <w:rFonts w:asciiTheme="minorHAnsi" w:eastAsia="Times New Roman" w:hAnsiTheme="minorHAnsi" w:cstheme="minorHAnsi"/>
        </w:rPr>
        <w:t xml:space="preserve">, </w:t>
      </w:r>
      <w:r w:rsidRPr="00F37F9F">
        <w:rPr>
          <w:rFonts w:asciiTheme="minorHAnsi" w:eastAsia="Times New Roman" w:hAnsiTheme="minorHAnsi" w:cstheme="minorHAnsi"/>
        </w:rPr>
        <w:tab/>
      </w:r>
      <w:proofErr w:type="spellStart"/>
      <w:r w:rsidRPr="00F37F9F">
        <w:rPr>
          <w:rFonts w:asciiTheme="minorHAnsi" w:eastAsia="Times New Roman" w:hAnsiTheme="minorHAnsi" w:cstheme="minorHAnsi"/>
        </w:rPr>
        <w:t>Fulica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atra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Galerida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cristata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Galerida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theklae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Gallinago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gallinago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Gallinula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chloropus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Hieraaetus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fasciatus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Jynx</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torquilla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Lanius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excubitor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meridionalis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Larus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ridibundus</w:t>
      </w:r>
      <w:proofErr w:type="spellEnd"/>
      <w:r w:rsidRPr="00F37F9F">
        <w:rPr>
          <w:rFonts w:asciiTheme="minorHAnsi" w:eastAsia="Times New Roman" w:hAnsiTheme="minorHAnsi" w:cstheme="minorHAnsi"/>
        </w:rPr>
        <w:t xml:space="preserve">, </w:t>
      </w:r>
      <w:r w:rsidRPr="00F37F9F">
        <w:rPr>
          <w:rFonts w:asciiTheme="minorHAnsi" w:eastAsia="Times New Roman" w:hAnsiTheme="minorHAnsi" w:cstheme="minorHAnsi"/>
        </w:rPr>
        <w:tab/>
      </w:r>
      <w:proofErr w:type="spellStart"/>
      <w:r w:rsidRPr="00F37F9F">
        <w:rPr>
          <w:rFonts w:asciiTheme="minorHAnsi" w:eastAsia="Times New Roman" w:hAnsiTheme="minorHAnsi" w:cstheme="minorHAnsi"/>
        </w:rPr>
        <w:t>Lullula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arborea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Melanocorypha</w:t>
      </w:r>
      <w:proofErr w:type="spellEnd"/>
      <w:r w:rsidRPr="00F37F9F">
        <w:rPr>
          <w:rFonts w:asciiTheme="minorHAnsi" w:eastAsia="Times New Roman" w:hAnsiTheme="minorHAnsi" w:cstheme="minorHAnsi"/>
        </w:rPr>
        <w:t xml:space="preserve"> calandra, </w:t>
      </w:r>
      <w:proofErr w:type="spellStart"/>
      <w:r w:rsidRPr="00F37F9F">
        <w:rPr>
          <w:rFonts w:asciiTheme="minorHAnsi" w:eastAsia="Times New Roman" w:hAnsiTheme="minorHAnsi" w:cstheme="minorHAnsi"/>
        </w:rPr>
        <w:t>Merops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apiaster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Milvus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migrans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Milvus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milvus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Muscicapa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striata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Myotis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capaccinii</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Oenanthe</w:t>
      </w:r>
      <w:proofErr w:type="spellEnd"/>
      <w:r w:rsidRPr="00F37F9F">
        <w:rPr>
          <w:rFonts w:asciiTheme="minorHAnsi" w:eastAsia="Times New Roman" w:hAnsiTheme="minorHAnsi" w:cstheme="minorHAnsi"/>
        </w:rPr>
        <w:t xml:space="preserve"> hispànica, </w:t>
      </w:r>
      <w:proofErr w:type="spellStart"/>
      <w:r w:rsidRPr="00F37F9F">
        <w:rPr>
          <w:rFonts w:asciiTheme="minorHAnsi" w:eastAsia="Times New Roman" w:hAnsiTheme="minorHAnsi" w:cstheme="minorHAnsi"/>
        </w:rPr>
        <w:t>Otus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scops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Phalacrocorax</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carbo</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sinensis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Pluvialis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apricaria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Pyrrhocorax</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pyrrhocorax</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Remiz</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pendulinus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Rhinolophus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ferrumequinum</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Streptopelia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turtur</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Sylvia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cantillans</w:t>
      </w:r>
      <w:proofErr w:type="spellEnd"/>
      <w:r w:rsidRPr="00F37F9F">
        <w:rPr>
          <w:rFonts w:asciiTheme="minorHAnsi" w:eastAsia="Times New Roman" w:hAnsiTheme="minorHAnsi" w:cstheme="minorHAnsi"/>
        </w:rPr>
        <w:t xml:space="preserve">, </w:t>
      </w:r>
      <w:r w:rsidRPr="00F37F9F">
        <w:rPr>
          <w:rFonts w:asciiTheme="minorHAnsi" w:eastAsia="Times New Roman" w:hAnsiTheme="minorHAnsi" w:cstheme="minorHAnsi"/>
        </w:rPr>
        <w:tab/>
      </w:r>
      <w:proofErr w:type="spellStart"/>
      <w:r w:rsidRPr="00F37F9F">
        <w:rPr>
          <w:rFonts w:asciiTheme="minorHAnsi" w:eastAsia="Times New Roman" w:hAnsiTheme="minorHAnsi" w:cstheme="minorHAnsi"/>
        </w:rPr>
        <w:t>Sylvia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conspicillata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Sylvia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undata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Tachybaptus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ruficollis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Tetrax</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tetrax</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Tringa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ochropus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Upupa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epops</w:t>
      </w:r>
      <w:proofErr w:type="spellEnd"/>
      <w:r w:rsidRPr="00F37F9F">
        <w:rPr>
          <w:rFonts w:asciiTheme="minorHAnsi" w:eastAsia="Times New Roman" w:hAnsiTheme="minorHAnsi" w:cstheme="minorHAnsi"/>
        </w:rPr>
        <w:t xml:space="preserve">, i </w:t>
      </w:r>
      <w:proofErr w:type="spellStart"/>
      <w:r w:rsidRPr="00F37F9F">
        <w:rPr>
          <w:rFonts w:asciiTheme="minorHAnsi" w:eastAsia="Times New Roman" w:hAnsiTheme="minorHAnsi" w:cstheme="minorHAnsi"/>
        </w:rPr>
        <w:t>Vanellus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Vanellus</w:t>
      </w:r>
      <w:proofErr w:type="spellEnd"/>
      <w:r w:rsidRPr="00F37F9F">
        <w:rPr>
          <w:rFonts w:asciiTheme="minorHAnsi" w:eastAsia="Times New Roman" w:hAnsiTheme="minorHAnsi" w:cstheme="minorHAnsi"/>
        </w:rPr>
        <w:t xml:space="preserve">. Llista elaborada a partir de la informació disponible a </w:t>
      </w:r>
      <w:hyperlink r:id="rId28">
        <w:r w:rsidRPr="00F37F9F">
          <w:rPr>
            <w:rFonts w:asciiTheme="minorHAnsi" w:eastAsia="Times New Roman" w:hAnsiTheme="minorHAnsi" w:cstheme="minorHAnsi"/>
            <w:u w:val="single"/>
          </w:rPr>
          <w:t>https://natura2000.eea.europa.eu/Natura2000/SDF.aspx?site=ES0000477</w:t>
        </w:r>
      </w:hyperlink>
      <w:r w:rsidRPr="00F37F9F">
        <w:rPr>
          <w:rFonts w:asciiTheme="minorHAnsi" w:eastAsia="Times New Roman" w:hAnsiTheme="minorHAnsi" w:cstheme="minorHAnsi"/>
        </w:rPr>
        <w:t xml:space="preserve"> </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[19] Vegi’s aquesta </w:t>
      </w:r>
      <w:proofErr w:type="spellStart"/>
      <w:r w:rsidRPr="00F37F9F">
        <w:rPr>
          <w:rFonts w:asciiTheme="minorHAnsi" w:eastAsia="Times New Roman" w:hAnsiTheme="minorHAnsi" w:cstheme="minorHAnsi"/>
        </w:rPr>
        <w:t>información</w:t>
      </w:r>
      <w:proofErr w:type="spellEnd"/>
      <w:r w:rsidRPr="00F37F9F">
        <w:rPr>
          <w:rFonts w:asciiTheme="minorHAnsi" w:eastAsia="Times New Roman" w:hAnsiTheme="minorHAnsi" w:cstheme="minorHAnsi"/>
        </w:rPr>
        <w:t xml:space="preserve"> a </w:t>
      </w:r>
      <w:proofErr w:type="spellStart"/>
      <w:r w:rsidRPr="00F37F9F">
        <w:rPr>
          <w:rFonts w:asciiTheme="minorHAnsi" w:eastAsia="Times New Roman" w:hAnsiTheme="minorHAnsi" w:cstheme="minorHAnsi"/>
        </w:rPr>
        <w:t>European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Enviornment</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Agency</w:t>
      </w:r>
      <w:proofErr w:type="spellEnd"/>
      <w:r w:rsidRPr="00F37F9F">
        <w:rPr>
          <w:rFonts w:asciiTheme="minorHAnsi" w:eastAsia="Times New Roman" w:hAnsiTheme="minorHAnsi" w:cstheme="minorHAnsi"/>
        </w:rPr>
        <w:t xml:space="preserve"> (2023) “</w:t>
      </w:r>
      <w:proofErr w:type="spellStart"/>
      <w:r w:rsidRPr="00F37F9F">
        <w:rPr>
          <w:rFonts w:asciiTheme="minorHAnsi" w:eastAsia="Times New Roman" w:hAnsiTheme="minorHAnsi" w:cstheme="minorHAnsi"/>
        </w:rPr>
        <w:t>Little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Bustard-Tetrax</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Tetrax</w:t>
      </w:r>
      <w:proofErr w:type="spellEnd"/>
      <w:r w:rsidRPr="00F37F9F">
        <w:rPr>
          <w:rFonts w:asciiTheme="minorHAnsi" w:eastAsia="Times New Roman" w:hAnsiTheme="minorHAnsi" w:cstheme="minorHAnsi"/>
        </w:rPr>
        <w:t>”</w:t>
      </w:r>
      <w:hyperlink r:id="rId29">
        <w:r w:rsidRPr="00F37F9F">
          <w:rPr>
            <w:rFonts w:asciiTheme="minorHAnsi" w:eastAsia="Times New Roman" w:hAnsiTheme="minorHAnsi" w:cstheme="minorHAnsi"/>
          </w:rPr>
          <w:t xml:space="preserve"> </w:t>
        </w:r>
      </w:hyperlink>
      <w:hyperlink r:id="rId30">
        <w:r w:rsidRPr="00F37F9F">
          <w:rPr>
            <w:rFonts w:asciiTheme="minorHAnsi" w:eastAsia="Times New Roman" w:hAnsiTheme="minorHAnsi" w:cstheme="minorHAnsi"/>
            <w:u w:val="single"/>
          </w:rPr>
          <w:t>https://eunis.eea.europa.eu/species/Tetrax%20tetrax</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[20]</w:t>
      </w:r>
      <w:hyperlink r:id="rId31">
        <w:r w:rsidRPr="00F37F9F">
          <w:rPr>
            <w:rFonts w:asciiTheme="minorHAnsi" w:eastAsia="Times New Roman" w:hAnsiTheme="minorHAnsi" w:cstheme="minorHAnsi"/>
          </w:rPr>
          <w:t xml:space="preserve"> </w:t>
        </w:r>
      </w:hyperlink>
      <w:hyperlink r:id="rId32">
        <w:r w:rsidRPr="00F37F9F">
          <w:rPr>
            <w:rFonts w:asciiTheme="minorHAnsi" w:eastAsia="Times New Roman" w:hAnsiTheme="minorHAnsi" w:cstheme="minorHAnsi"/>
            <w:u w:val="single"/>
          </w:rPr>
          <w:t>https://www.iucnredlist.org/species/22691896/129913710</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[21]</w:t>
      </w:r>
      <w:hyperlink r:id="rId33">
        <w:r w:rsidRPr="00F37F9F">
          <w:rPr>
            <w:rFonts w:asciiTheme="minorHAnsi" w:eastAsia="Times New Roman" w:hAnsiTheme="minorHAnsi" w:cstheme="minorHAnsi"/>
          </w:rPr>
          <w:t xml:space="preserve"> </w:t>
        </w:r>
      </w:hyperlink>
      <w:hyperlink r:id="rId34">
        <w:r w:rsidRPr="00F37F9F">
          <w:rPr>
            <w:rFonts w:asciiTheme="minorHAnsi" w:eastAsia="Times New Roman" w:hAnsiTheme="minorHAnsi" w:cstheme="minorHAnsi"/>
            <w:u w:val="single"/>
          </w:rPr>
          <w:t>https://eunis.eea.europa.eu/species/Lanius%20meridionalis</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[22]</w:t>
      </w:r>
      <w:hyperlink r:id="rId35">
        <w:r w:rsidRPr="00F37F9F">
          <w:rPr>
            <w:rFonts w:asciiTheme="minorHAnsi" w:eastAsia="Times New Roman" w:hAnsiTheme="minorHAnsi" w:cstheme="minorHAnsi"/>
          </w:rPr>
          <w:t xml:space="preserve"> </w:t>
        </w:r>
      </w:hyperlink>
      <w:hyperlink r:id="rId36">
        <w:r w:rsidRPr="00F37F9F">
          <w:rPr>
            <w:rFonts w:asciiTheme="minorHAnsi" w:eastAsia="Times New Roman" w:hAnsiTheme="minorHAnsi" w:cstheme="minorHAnsi"/>
            <w:u w:val="single"/>
          </w:rPr>
          <w:t>https://eunis.eea.europa.eu/species/Caprimulgus%20ruficollis</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[23]</w:t>
      </w:r>
      <w:hyperlink r:id="rId37">
        <w:r w:rsidRPr="00F37F9F">
          <w:rPr>
            <w:rFonts w:asciiTheme="minorHAnsi" w:eastAsia="Times New Roman" w:hAnsiTheme="minorHAnsi" w:cstheme="minorHAnsi"/>
          </w:rPr>
          <w:t xml:space="preserve"> </w:t>
        </w:r>
      </w:hyperlink>
      <w:hyperlink r:id="rId38">
        <w:r w:rsidRPr="00F37F9F">
          <w:rPr>
            <w:rFonts w:asciiTheme="minorHAnsi" w:eastAsia="Times New Roman" w:hAnsiTheme="minorHAnsi" w:cstheme="minorHAnsi"/>
            <w:u w:val="single"/>
          </w:rPr>
          <w:t>https://eunis.eea.europa.eu/species/Myotis%20capaccinii</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[24]</w:t>
      </w:r>
      <w:hyperlink r:id="rId39">
        <w:r w:rsidRPr="00F37F9F">
          <w:rPr>
            <w:rFonts w:asciiTheme="minorHAnsi" w:eastAsia="Times New Roman" w:hAnsiTheme="minorHAnsi" w:cstheme="minorHAnsi"/>
          </w:rPr>
          <w:t xml:space="preserve"> </w:t>
        </w:r>
      </w:hyperlink>
      <w:hyperlink r:id="rId40">
        <w:r w:rsidRPr="00F37F9F">
          <w:rPr>
            <w:rFonts w:asciiTheme="minorHAnsi" w:eastAsia="Times New Roman" w:hAnsiTheme="minorHAnsi" w:cstheme="minorHAnsi"/>
            <w:u w:val="single"/>
          </w:rPr>
          <w:t>https://eunis.eea.europa.eu/species/Streptopelia%20turtur</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[25]</w:t>
      </w:r>
      <w:hyperlink r:id="rId41">
        <w:r w:rsidRPr="00F37F9F">
          <w:rPr>
            <w:rFonts w:asciiTheme="minorHAnsi" w:eastAsia="Times New Roman" w:hAnsiTheme="minorHAnsi" w:cstheme="minorHAnsi"/>
          </w:rPr>
          <w:t xml:space="preserve"> </w:t>
        </w:r>
      </w:hyperlink>
      <w:hyperlink r:id="rId42">
        <w:r w:rsidRPr="00F37F9F">
          <w:rPr>
            <w:rFonts w:asciiTheme="minorHAnsi" w:eastAsia="Times New Roman" w:hAnsiTheme="minorHAnsi" w:cstheme="minorHAnsi"/>
            <w:u w:val="single"/>
          </w:rPr>
          <w:t>https://eunis.eea.europa.eu/species/Vanellus%20vanellus</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[26] Assumpte C-142/16, sentència del 28 d’abril del 2017, paràgraf 61.</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[27] Assumpte C-404/09, sentencia del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 2011, paràgraf 77.</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[28] Assumpte C-404/09, sentencia del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 2011, paràgraf 79.</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[29] Assumpte C-404/09, sentencia del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 2011, paràgraf 80.</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[30] Assumpte C-404/09, sentencia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del 2011, paràgraf 61.</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[31] Vegi’s Joan Estrada Bonell, Santi </w:t>
      </w:r>
      <w:proofErr w:type="spellStart"/>
      <w:r w:rsidRPr="00F37F9F">
        <w:rPr>
          <w:rFonts w:asciiTheme="minorHAnsi" w:eastAsia="Times New Roman" w:hAnsiTheme="minorHAnsi" w:cstheme="minorHAnsi"/>
        </w:rPr>
        <w:t>Mañosa</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Rifé</w:t>
      </w:r>
      <w:proofErr w:type="spellEnd"/>
      <w:r w:rsidRPr="00F37F9F">
        <w:rPr>
          <w:rFonts w:asciiTheme="minorHAnsi" w:eastAsia="Times New Roman" w:hAnsiTheme="minorHAnsi" w:cstheme="minorHAnsi"/>
        </w:rPr>
        <w:t xml:space="preserve"> i Gerard Bota Cabau (2017) “Importància dels guarets ambientals com a font d’insectes per a la conservació del sisó (</w:t>
      </w:r>
      <w:proofErr w:type="spellStart"/>
      <w:r w:rsidRPr="00F37F9F">
        <w:rPr>
          <w:rFonts w:asciiTheme="minorHAnsi" w:eastAsia="Times New Roman" w:hAnsiTheme="minorHAnsi" w:cstheme="minorHAnsi"/>
          <w:i/>
        </w:rPr>
        <w:t>Tetrax</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tetrax</w:t>
      </w:r>
      <w:proofErr w:type="spellEnd"/>
      <w:r w:rsidRPr="00F37F9F">
        <w:rPr>
          <w:rFonts w:asciiTheme="minorHAnsi" w:eastAsia="Times New Roman" w:hAnsiTheme="minorHAnsi" w:cstheme="minorHAnsi"/>
        </w:rPr>
        <w:t xml:space="preserve">) i altres ocells esteparis en els secans cerealístics”, </w:t>
      </w:r>
      <w:r w:rsidRPr="00F37F9F">
        <w:rPr>
          <w:rFonts w:asciiTheme="minorHAnsi" w:eastAsia="Times New Roman" w:hAnsiTheme="minorHAnsi" w:cstheme="minorHAnsi"/>
          <w:i/>
        </w:rPr>
        <w:t>Butlletí de la Institució Catalan d’Història Natural.</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[32] Assumpte C-127/02, sentència del 7 de setembre de 2004, paràgraf 54; Assumpte C-142/16, sentència del 28 d’abril del 2017, paràgrafs 33 i 42; Assumpte C-404/09, sentencia del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 2011, paràgrafs 99 i 106.</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[33] Vegi’s </w:t>
      </w:r>
      <w:proofErr w:type="spellStart"/>
      <w:r w:rsidRPr="00F37F9F">
        <w:rPr>
          <w:rFonts w:asciiTheme="minorHAnsi" w:eastAsia="Times New Roman" w:hAnsiTheme="minorHAnsi" w:cstheme="minorHAnsi"/>
        </w:rPr>
        <w:t>Arie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Trowborst</w:t>
      </w:r>
      <w:proofErr w:type="spellEnd"/>
      <w:r w:rsidRPr="00F37F9F">
        <w:rPr>
          <w:rFonts w:asciiTheme="minorHAnsi" w:eastAsia="Times New Roman" w:hAnsiTheme="minorHAnsi" w:cstheme="minorHAnsi"/>
        </w:rPr>
        <w:t xml:space="preserve"> (2011) “</w:t>
      </w:r>
      <w:proofErr w:type="spellStart"/>
      <w:r w:rsidRPr="00F37F9F">
        <w:rPr>
          <w:rFonts w:asciiTheme="minorHAnsi" w:eastAsia="Times New Roman" w:hAnsiTheme="minorHAnsi" w:cstheme="minorHAnsi"/>
        </w:rPr>
        <w:t>Conserving</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European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Biodiversity</w:t>
      </w:r>
      <w:proofErr w:type="spellEnd"/>
      <w:r w:rsidRPr="00F37F9F">
        <w:rPr>
          <w:rFonts w:asciiTheme="minorHAnsi" w:eastAsia="Times New Roman" w:hAnsiTheme="minorHAnsi" w:cstheme="minorHAnsi"/>
        </w:rPr>
        <w:t xml:space="preserve"> in a </w:t>
      </w:r>
      <w:proofErr w:type="spellStart"/>
      <w:r w:rsidRPr="00F37F9F">
        <w:rPr>
          <w:rFonts w:asciiTheme="minorHAnsi" w:eastAsia="Times New Roman" w:hAnsiTheme="minorHAnsi" w:cstheme="minorHAnsi"/>
        </w:rPr>
        <w:t>Changing</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Climate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The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Bern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Convention</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the</w:t>
      </w:r>
      <w:proofErr w:type="spellEnd"/>
      <w:r w:rsidRPr="00F37F9F">
        <w:rPr>
          <w:rFonts w:asciiTheme="minorHAnsi" w:eastAsia="Times New Roman" w:hAnsiTheme="minorHAnsi" w:cstheme="minorHAnsi"/>
        </w:rPr>
        <w:t xml:space="preserve"> EU </w:t>
      </w:r>
      <w:proofErr w:type="spellStart"/>
      <w:r w:rsidRPr="00F37F9F">
        <w:rPr>
          <w:rFonts w:asciiTheme="minorHAnsi" w:eastAsia="Times New Roman" w:hAnsiTheme="minorHAnsi" w:cstheme="minorHAnsi"/>
        </w:rPr>
        <w:t>Birds</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and</w:t>
      </w:r>
      <w:proofErr w:type="spellEnd"/>
      <w:r w:rsidRPr="00F37F9F">
        <w:rPr>
          <w:rFonts w:asciiTheme="minorHAnsi" w:eastAsia="Times New Roman" w:hAnsiTheme="minorHAnsi" w:cstheme="minorHAnsi"/>
        </w:rPr>
        <w:t xml:space="preserve"> Habitats Directives </w:t>
      </w:r>
      <w:proofErr w:type="spellStart"/>
      <w:r w:rsidRPr="00F37F9F">
        <w:rPr>
          <w:rFonts w:asciiTheme="minorHAnsi" w:eastAsia="Times New Roman" w:hAnsiTheme="minorHAnsi" w:cstheme="minorHAnsi"/>
        </w:rPr>
        <w:t>and</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the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Adaptation</w:t>
      </w:r>
      <w:proofErr w:type="spellEnd"/>
      <w:r w:rsidRPr="00F37F9F">
        <w:rPr>
          <w:rFonts w:asciiTheme="minorHAnsi" w:eastAsia="Times New Roman" w:hAnsiTheme="minorHAnsi" w:cstheme="minorHAnsi"/>
        </w:rPr>
        <w:t xml:space="preserve"> of </w:t>
      </w:r>
      <w:proofErr w:type="spellStart"/>
      <w:r w:rsidRPr="00F37F9F">
        <w:rPr>
          <w:rFonts w:asciiTheme="minorHAnsi" w:eastAsia="Times New Roman" w:hAnsiTheme="minorHAnsi" w:cstheme="minorHAnsi"/>
        </w:rPr>
        <w:t>Nature</w:t>
      </w:r>
      <w:proofErr w:type="spellEnd"/>
      <w:r w:rsidRPr="00F37F9F">
        <w:rPr>
          <w:rFonts w:asciiTheme="minorHAnsi" w:eastAsia="Times New Roman" w:hAnsiTheme="minorHAnsi" w:cstheme="minorHAnsi"/>
        </w:rPr>
        <w:t xml:space="preserve"> to </w:t>
      </w:r>
      <w:proofErr w:type="spellStart"/>
      <w:r w:rsidRPr="00F37F9F">
        <w:rPr>
          <w:rFonts w:asciiTheme="minorHAnsi" w:eastAsia="Times New Roman" w:hAnsiTheme="minorHAnsi" w:cstheme="minorHAnsi"/>
        </w:rPr>
        <w:t>Climate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rPr>
        <w:t>Change</w:t>
      </w:r>
      <w:proofErr w:type="spellEnd"/>
      <w:r w:rsidRPr="00F37F9F">
        <w:rPr>
          <w:rFonts w:asciiTheme="minorHAnsi" w:eastAsia="Times New Roman" w:hAnsiTheme="minorHAnsi" w:cstheme="minorHAnsi"/>
        </w:rPr>
        <w:t xml:space="preserve">”, </w:t>
      </w:r>
      <w:proofErr w:type="spellStart"/>
      <w:r w:rsidRPr="00F37F9F">
        <w:rPr>
          <w:rFonts w:asciiTheme="minorHAnsi" w:eastAsia="Times New Roman" w:hAnsiTheme="minorHAnsi" w:cstheme="minorHAnsi"/>
          <w:i/>
        </w:rPr>
        <w:t>Review</w:t>
      </w:r>
      <w:proofErr w:type="spellEnd"/>
      <w:r w:rsidRPr="00F37F9F">
        <w:rPr>
          <w:rFonts w:asciiTheme="minorHAnsi" w:eastAsia="Times New Roman" w:hAnsiTheme="minorHAnsi" w:cstheme="minorHAnsi"/>
          <w:i/>
        </w:rPr>
        <w:t xml:space="preserve"> of </w:t>
      </w:r>
      <w:proofErr w:type="spellStart"/>
      <w:r w:rsidRPr="00F37F9F">
        <w:rPr>
          <w:rFonts w:asciiTheme="minorHAnsi" w:eastAsia="Times New Roman" w:hAnsiTheme="minorHAnsi" w:cstheme="minorHAnsi"/>
          <w:i/>
        </w:rPr>
        <w:t>European</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Community</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and</w:t>
      </w:r>
      <w:proofErr w:type="spellEnd"/>
      <w:r w:rsidRPr="00F37F9F">
        <w:rPr>
          <w:rFonts w:asciiTheme="minorHAnsi" w:eastAsia="Times New Roman" w:hAnsiTheme="minorHAnsi" w:cstheme="minorHAnsi"/>
          <w:i/>
        </w:rPr>
        <w:t xml:space="preserve"> International </w:t>
      </w:r>
      <w:proofErr w:type="spellStart"/>
      <w:r w:rsidRPr="00F37F9F">
        <w:rPr>
          <w:rFonts w:asciiTheme="minorHAnsi" w:eastAsia="Times New Roman" w:hAnsiTheme="minorHAnsi" w:cstheme="minorHAnsi"/>
          <w:i/>
        </w:rPr>
        <w:t>Environmental</w:t>
      </w:r>
      <w:proofErr w:type="spellEnd"/>
      <w:r w:rsidRPr="00F37F9F">
        <w:rPr>
          <w:rFonts w:asciiTheme="minorHAnsi" w:eastAsia="Times New Roman" w:hAnsiTheme="minorHAnsi" w:cstheme="minorHAnsi"/>
          <w:i/>
        </w:rPr>
        <w:t xml:space="preserve"> Law</w:t>
      </w:r>
      <w:r w:rsidRPr="00F37F9F">
        <w:rPr>
          <w:rFonts w:asciiTheme="minorHAnsi" w:eastAsia="Times New Roman" w:hAnsiTheme="minorHAnsi" w:cstheme="minorHAnsi"/>
        </w:rPr>
        <w:t>, 20(1).</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[34] Assumpte C 404/09, sentencia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del 2011, paràgraf 109.</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[35] Assumpte C 404/09, sentencia 24 de </w:t>
      </w:r>
      <w:proofErr w:type="spellStart"/>
      <w:r w:rsidRPr="00F37F9F">
        <w:rPr>
          <w:rFonts w:asciiTheme="minorHAnsi" w:eastAsia="Times New Roman" w:hAnsiTheme="minorHAnsi" w:cstheme="minorHAnsi"/>
        </w:rPr>
        <w:t>noviembre</w:t>
      </w:r>
      <w:proofErr w:type="spellEnd"/>
      <w:r w:rsidRPr="00F37F9F">
        <w:rPr>
          <w:rFonts w:asciiTheme="minorHAnsi" w:eastAsia="Times New Roman" w:hAnsiTheme="minorHAnsi" w:cstheme="minorHAnsi"/>
        </w:rPr>
        <w:t xml:space="preserve"> del 2011, paràgraf 109.</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[36] Assumpte C-304/05, sentencia del 20 de setembre del 2007, paràgraf 82.</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[37] Assumpte C-2/10, sentencia 21 juliol 2011, paràgraf 56.</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[38] Assumptes C-196/16 i C/197/16, sentencia del 26 de juliol de 2017, paràgraf 33.</w:t>
      </w:r>
    </w:p>
    <w:p w:rsidR="00753F9C" w:rsidRPr="00F37F9F" w:rsidRDefault="00753F9C">
      <w:pPr>
        <w:spacing w:after="0" w:line="180" w:lineRule="auto"/>
        <w:rPr>
          <w:rFonts w:asciiTheme="minorHAnsi" w:eastAsia="Times New Roman" w:hAnsiTheme="minorHAnsi" w:cstheme="minorHAnsi"/>
        </w:rPr>
      </w:pP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 “ESCACC30 Marc Estratègic de Referència d’Adaptació al Canvi Climàtic per a l’horitzó 2030 Annex 2” Pàgina 17. Disponible a</w:t>
      </w:r>
      <w:hyperlink r:id="rId43">
        <w:r w:rsidRPr="00F37F9F">
          <w:rPr>
            <w:rFonts w:asciiTheme="minorHAnsi" w:eastAsia="Times New Roman" w:hAnsiTheme="minorHAnsi" w:cstheme="minorHAnsi"/>
          </w:rPr>
          <w:t xml:space="preserve"> https://canviclimatic.gencat.cat/web/.content/03_AMBITS/adaptacio/ESCACC_2021_2030/02_Annex-2-ESCACC30.pdf</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 “Marc estratègic de referència d’adaptació al canvi climàtic per a l’horitzó 2030 (ESCACC30)” Pàgina 70. Disponible a</w:t>
      </w:r>
      <w:hyperlink r:id="rId44">
        <w:r w:rsidRPr="00F37F9F">
          <w:rPr>
            <w:rFonts w:asciiTheme="minorHAnsi" w:eastAsia="Times New Roman" w:hAnsiTheme="minorHAnsi" w:cstheme="minorHAnsi"/>
          </w:rPr>
          <w:t xml:space="preserve"> https://canviclimatic.gencat.cat/web/.content/03_AMBITS/adaptacio/ESCACC_2021_2030/00_Memoria-ESCACC30_rev_ling.pdf</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 “Marc estratègic de referència d’adaptació al canvi climàtic per a l’horitzó 2030 (ESCACC30)” Pàgina 72. Disponible a</w:t>
      </w:r>
      <w:hyperlink r:id="rId45">
        <w:r w:rsidRPr="00F37F9F">
          <w:rPr>
            <w:rFonts w:asciiTheme="minorHAnsi" w:eastAsia="Times New Roman" w:hAnsiTheme="minorHAnsi" w:cstheme="minorHAnsi"/>
          </w:rPr>
          <w:t xml:space="preserve"> https://canviclimatic.gencat.cat/web/.content/03_AMBITS/adaptacio/ESCACC_2021_2030/00_Memoria-ESCACC30_rev_ling.pdf</w:t>
        </w:r>
      </w:hyperlink>
    </w:p>
    <w:p w:rsidR="00753F9C" w:rsidRPr="00F37F9F" w:rsidRDefault="00DB30ED">
      <w:pPr>
        <w:spacing w:after="0" w:line="180" w:lineRule="auto"/>
        <w:jc w:val="both"/>
        <w:rPr>
          <w:rFonts w:asciiTheme="minorHAnsi" w:eastAsia="Times New Roman" w:hAnsiTheme="minorHAnsi" w:cstheme="minorHAnsi"/>
        </w:rPr>
      </w:pPr>
      <w:r>
        <w:rPr>
          <w:rFonts w:asciiTheme="minorHAnsi" w:hAnsiTheme="minorHAnsi" w:cstheme="minorHAnsi"/>
        </w:rPr>
        <w:pict>
          <v:rect id="_x0000_i1026" style="width:0;height:1.5pt" o:hralign="center" o:hrstd="t" o:hr="t" fillcolor="#a0a0a0" stroked="f"/>
        </w:pict>
      </w:r>
    </w:p>
    <w:p w:rsidR="00753F9C" w:rsidRPr="00F37F9F" w:rsidRDefault="00753F9C">
      <w:pPr>
        <w:pBdr>
          <w:top w:val="nil"/>
          <w:left w:val="nil"/>
          <w:bottom w:val="nil"/>
          <w:right w:val="nil"/>
          <w:between w:val="nil"/>
        </w:pBdr>
        <w:spacing w:before="240" w:after="240" w:line="240" w:lineRule="auto"/>
        <w:jc w:val="both"/>
        <w:rPr>
          <w:rFonts w:asciiTheme="minorHAnsi" w:eastAsia="Times New Roman" w:hAnsiTheme="minorHAnsi" w:cstheme="minorHAnsi"/>
          <w:u w:val="single"/>
        </w:rPr>
      </w:pPr>
    </w:p>
    <w:p w:rsidR="00753F9C" w:rsidRPr="00F37F9F" w:rsidRDefault="008D1485">
      <w:pPr>
        <w:numPr>
          <w:ilvl w:val="0"/>
          <w:numId w:val="3"/>
        </w:numPr>
        <w:pBdr>
          <w:top w:val="nil"/>
          <w:left w:val="nil"/>
          <w:bottom w:val="nil"/>
          <w:right w:val="nil"/>
          <w:between w:val="nil"/>
        </w:pBdr>
        <w:spacing w:before="240" w:after="240" w:line="240" w:lineRule="auto"/>
        <w:jc w:val="both"/>
        <w:rPr>
          <w:rFonts w:asciiTheme="minorHAnsi" w:eastAsia="Times New Roman" w:hAnsiTheme="minorHAnsi" w:cstheme="minorHAnsi"/>
        </w:rPr>
      </w:pPr>
      <w:proofErr w:type="spellStart"/>
      <w:r w:rsidRPr="00F37F9F">
        <w:rPr>
          <w:rFonts w:asciiTheme="minorHAnsi" w:eastAsia="Times New Roman" w:hAnsiTheme="minorHAnsi" w:cstheme="minorHAnsi"/>
          <w:u w:val="single"/>
        </w:rPr>
        <w:t>L’“Estudi</w:t>
      </w:r>
      <w:proofErr w:type="spellEnd"/>
      <w:r w:rsidRPr="00F37F9F">
        <w:rPr>
          <w:rFonts w:asciiTheme="minorHAnsi" w:eastAsia="Times New Roman" w:hAnsiTheme="minorHAnsi" w:cstheme="minorHAnsi"/>
          <w:u w:val="single"/>
        </w:rPr>
        <w:t xml:space="preserve"> de l’Impacte sobre la Biodiversitat” (Annex 1 o Documentació Complementària 1) </w:t>
      </w:r>
    </w:p>
    <w:p w:rsidR="00753F9C" w:rsidRPr="00F37F9F" w:rsidRDefault="008D1485">
      <w:pPr>
        <w:pBdr>
          <w:top w:val="nil"/>
          <w:left w:val="nil"/>
          <w:bottom w:val="nil"/>
          <w:right w:val="nil"/>
          <w:between w:val="nil"/>
        </w:pBd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L’Estudi Ambiental Estratègic no contenia o utilitzava un estudi específic sobre biodiversitat. En la pàgina 4 de l’EIA es menciona que “s’integra al present EIA l’estudi de Biodiversitat”. Gràcies a aquesta integració “es modifiquen les fitxes 4 i 5 d’anàlisi dels elements ambientalment significatius (apartat 7.1.2) i l’apartat 8.10 del present document” (pàgina 4 EIA). En altres paraules, l’</w:t>
      </w:r>
      <w:r w:rsidRPr="00F37F9F">
        <w:rPr>
          <w:rFonts w:asciiTheme="minorHAnsi" w:eastAsia="Times New Roman" w:hAnsiTheme="minorHAnsi" w:cstheme="minorHAnsi"/>
          <w:i/>
        </w:rPr>
        <w:t xml:space="preserve">Estudi de l’Impacte sobre la Biodiversitat </w:t>
      </w:r>
      <w:r w:rsidRPr="00F37F9F">
        <w:rPr>
          <w:rFonts w:asciiTheme="minorHAnsi" w:eastAsia="Times New Roman" w:hAnsiTheme="minorHAnsi" w:cstheme="minorHAnsi"/>
        </w:rPr>
        <w:t xml:space="preserve">serveix com a base per actualitzar la informació sobre l’afectació a la fauna i els hàbitats. Això és encara més rellevant si tenim en compte que l’empresa promotora del projecte, “[e]n data 22 de setembre de 2023 [...] rep requeriment sol·licitant l’aportació de dades referents a la Secció de Biodiversitat” (pàgina 3 EIA). No obstant això, “[e]n data 08/02/2024 es rep informe de la Secció de Biodiversitat i Medi natural, indicant que la documentació aportada és insuficient” (pàgina 3 EIA). Això comporta que en l’actual EIA “s’aporta informació i dades addicionals” (pàgina 3 EIA). </w:t>
      </w:r>
    </w:p>
    <w:p w:rsidR="00753F9C" w:rsidRPr="00F37F9F" w:rsidRDefault="008D1485">
      <w:pPr>
        <w:pBdr>
          <w:top w:val="nil"/>
          <w:left w:val="nil"/>
          <w:bottom w:val="nil"/>
          <w:right w:val="nil"/>
          <w:between w:val="nil"/>
        </w:pBd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Tenint en compte que aquest </w:t>
      </w:r>
      <w:r w:rsidRPr="00F37F9F">
        <w:rPr>
          <w:rFonts w:asciiTheme="minorHAnsi" w:eastAsia="Times New Roman" w:hAnsiTheme="minorHAnsi" w:cstheme="minorHAnsi"/>
          <w:i/>
        </w:rPr>
        <w:t xml:space="preserve">Estudi de l’Impacte sobre la Biodiversitat </w:t>
      </w:r>
      <w:r w:rsidRPr="00F37F9F">
        <w:rPr>
          <w:rFonts w:asciiTheme="minorHAnsi" w:eastAsia="Times New Roman" w:hAnsiTheme="minorHAnsi" w:cstheme="minorHAnsi"/>
        </w:rPr>
        <w:t xml:space="preserve">és el que guia les modificacions sobre com s’afecta les espècies i els hàbitats de la Xarxa Natura 2000, cal ressaltar que no és fiable. L’estudi realitzat per </w:t>
      </w:r>
      <w:r w:rsidRPr="00F37F9F">
        <w:rPr>
          <w:rFonts w:asciiTheme="minorHAnsi" w:eastAsia="Times New Roman" w:hAnsiTheme="minorHAnsi" w:cstheme="minorHAnsi"/>
          <w:i/>
        </w:rPr>
        <w:t xml:space="preserve">AXIAL </w:t>
      </w:r>
      <w:r w:rsidRPr="00F37F9F">
        <w:rPr>
          <w:rFonts w:asciiTheme="minorHAnsi" w:eastAsia="Times New Roman" w:hAnsiTheme="minorHAnsi" w:cstheme="minorHAnsi"/>
        </w:rPr>
        <w:t>sembla que es confon, o parteix d’un anàlisi per un altre projecte, al mencionar, en la pàgina 15, que “[a]quests espais de la Xarxa Natura 2.000 no estan afectat per l’obra d’instal·lació de la planta fotovoltaica”. Si l’empresa encarregada de fer aquest projecte ho feia tenint com a supòsit la instal·lació de plantes fotovoltaiques i l’afectació que aquestes tindrien sobre l’espai Xarxa Natura, el que diu aquest anàlisi no és vàlid, doncs els seus supòsits d’afectació no corresponen amb el de la planta de biogàs.</w:t>
      </w:r>
    </w:p>
    <w:p w:rsidR="00753F9C" w:rsidRPr="00F37F9F" w:rsidRDefault="008D1485">
      <w:pPr>
        <w:pBdr>
          <w:top w:val="nil"/>
          <w:left w:val="nil"/>
          <w:bottom w:val="nil"/>
          <w:right w:val="nil"/>
          <w:between w:val="nil"/>
        </w:pBd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Així mateix, els “efectes indirectes” que el funcionament de la planta de biogàs tindria sobre els hàbitats d’interès comunitari (a la pàgina 20 de l’</w:t>
      </w:r>
      <w:r w:rsidRPr="00F37F9F">
        <w:rPr>
          <w:rFonts w:asciiTheme="minorHAnsi" w:eastAsia="Times New Roman" w:hAnsiTheme="minorHAnsi" w:cstheme="minorHAnsi"/>
          <w:i/>
        </w:rPr>
        <w:t>Estudi</w:t>
      </w:r>
      <w:r w:rsidRPr="00F37F9F">
        <w:rPr>
          <w:rFonts w:asciiTheme="minorHAnsi" w:eastAsia="Times New Roman" w:hAnsiTheme="minorHAnsi" w:cstheme="minorHAnsi"/>
        </w:rPr>
        <w:t>) no és detallen prou ni es relacionen amb les espècies presents en la zona que gaudeixen d’un nivell de protecció elevat.</w:t>
      </w:r>
    </w:p>
    <w:p w:rsidR="00753F9C" w:rsidRPr="00F37F9F" w:rsidRDefault="008D1485">
      <w:pPr>
        <w:pBdr>
          <w:top w:val="nil"/>
          <w:left w:val="nil"/>
          <w:bottom w:val="nil"/>
          <w:right w:val="nil"/>
          <w:between w:val="nil"/>
        </w:pBd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tots aquests motius, i els mencionats en el punt 26 d’aquestes al·legacions en relació a l’</w:t>
      </w:r>
      <w:r w:rsidRPr="00F37F9F">
        <w:rPr>
          <w:rFonts w:asciiTheme="minorHAnsi" w:eastAsia="Times New Roman" w:hAnsiTheme="minorHAnsi" w:cstheme="minorHAnsi"/>
          <w:i/>
        </w:rPr>
        <w:t>Estudi</w:t>
      </w:r>
      <w:r w:rsidRPr="00F37F9F">
        <w:rPr>
          <w:rFonts w:asciiTheme="minorHAnsi" w:eastAsia="Times New Roman" w:hAnsiTheme="minorHAnsi" w:cstheme="minorHAnsi"/>
        </w:rPr>
        <w:t>, la conclusió en relació a la compatibilitat d’aquest projecte amb la biodiversitat de la zona pròxima al projecte a la que arriba l’</w:t>
      </w:r>
      <w:r w:rsidRPr="00F37F9F">
        <w:rPr>
          <w:rFonts w:asciiTheme="minorHAnsi" w:eastAsia="Times New Roman" w:hAnsiTheme="minorHAnsi" w:cstheme="minorHAnsi"/>
          <w:i/>
        </w:rPr>
        <w:t>Estudi</w:t>
      </w:r>
      <w:r w:rsidRPr="00F37F9F">
        <w:rPr>
          <w:rFonts w:asciiTheme="minorHAnsi" w:eastAsia="Times New Roman" w:hAnsiTheme="minorHAnsi" w:cstheme="minorHAnsi"/>
        </w:rPr>
        <w:t xml:space="preserve"> no és pot utilitzar per determinar si aquest projecte té repercussions negatives sobre espècies i hàbitats protegits per la Xarxa Natura 2000. </w:t>
      </w:r>
    </w:p>
    <w:p w:rsidR="00753F9C" w:rsidRPr="00F37F9F" w:rsidRDefault="008D1485">
      <w:pPr>
        <w:numPr>
          <w:ilvl w:val="0"/>
          <w:numId w:val="3"/>
        </w:numPr>
        <w:pBdr>
          <w:top w:val="nil"/>
          <w:left w:val="nil"/>
          <w:bottom w:val="nil"/>
          <w:right w:val="nil"/>
          <w:between w:val="nil"/>
        </w:pBd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Amb la documentació i càlcul aportat al projecte es manifesta que el balanç d’estalvi de diòxid de carboni CO</w:t>
      </w:r>
      <w:r w:rsidRPr="00F37F9F">
        <w:rPr>
          <w:rFonts w:asciiTheme="minorHAnsi" w:eastAsia="Times New Roman" w:hAnsiTheme="minorHAnsi" w:cstheme="minorHAnsi"/>
          <w:u w:val="single"/>
          <w:vertAlign w:val="subscript"/>
        </w:rPr>
        <w:t>2</w:t>
      </w:r>
      <w:r w:rsidRPr="00F37F9F">
        <w:rPr>
          <w:rFonts w:asciiTheme="minorHAnsi" w:eastAsia="Times New Roman" w:hAnsiTheme="minorHAnsi" w:cstheme="minorHAnsi"/>
          <w:u w:val="single"/>
        </w:rPr>
        <w:t xml:space="preserve"> que s’emet a l’atmosfera és positiu i que en conseqüència amb la implantació de la nova planta de biogàs es contribuiria a reduir les emissions a l’atmosfera i a reduir el canvi climàtic.</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El càlcul realitzat però resulta incomplet i poc rigorós, així no es comptabilitza el següent CO</w:t>
      </w:r>
      <w:r w:rsidRPr="00F37F9F">
        <w:rPr>
          <w:rFonts w:asciiTheme="minorHAnsi" w:eastAsia="Times New Roman" w:hAnsiTheme="minorHAnsi" w:cstheme="minorHAnsi"/>
          <w:vertAlign w:val="subscript"/>
        </w:rPr>
        <w:t>2</w:t>
      </w:r>
      <w:r w:rsidRPr="00F37F9F">
        <w:rPr>
          <w:rFonts w:asciiTheme="minorHAnsi" w:eastAsia="Times New Roman" w:hAnsiTheme="minorHAnsi" w:cstheme="minorHAnsi"/>
        </w:rPr>
        <w:t xml:space="preserve"> que s’acaba emetent també a l’atmosfera: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El del transport derivat de l’entrada de les matèries primeres (per això convé determinar la procedència del producte)</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El del transport derivat de la sortida de productes resultants del procés (per a això convé determinar el destí dels productes).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El del propi CO</w:t>
      </w:r>
      <w:r w:rsidRPr="00F37F9F">
        <w:rPr>
          <w:rFonts w:asciiTheme="minorHAnsi" w:eastAsia="Times New Roman" w:hAnsiTheme="minorHAnsi" w:cstheme="minorHAnsi"/>
          <w:vertAlign w:val="subscript"/>
        </w:rPr>
        <w:t>2</w:t>
      </w:r>
      <w:r w:rsidRPr="00F37F9F">
        <w:rPr>
          <w:rFonts w:asciiTheme="minorHAnsi" w:eastAsia="Times New Roman" w:hAnsiTheme="minorHAnsi" w:cstheme="minorHAnsi"/>
        </w:rPr>
        <w:t xml:space="preserve"> que es comercialitza com a tal de forma liquada o no i que s’ha captat amb el procés de producció de biogàs.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El que es genera amb la combustió del propi biogàs.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Resulta imprescindible doncs que es torni a realitzar el càlcul del balanç de CO</w:t>
      </w:r>
      <w:r w:rsidRPr="00F37F9F">
        <w:rPr>
          <w:rFonts w:asciiTheme="minorHAnsi" w:eastAsia="Times New Roman" w:hAnsiTheme="minorHAnsi" w:cstheme="minorHAnsi"/>
          <w:vertAlign w:val="subscript"/>
        </w:rPr>
        <w:t xml:space="preserve">2 </w:t>
      </w:r>
      <w:r w:rsidRPr="00F37F9F">
        <w:rPr>
          <w:rFonts w:asciiTheme="minorHAnsi" w:eastAsia="Times New Roman" w:hAnsiTheme="minorHAnsi" w:cstheme="minorHAnsi"/>
        </w:rPr>
        <w:t>tenint en compte aspectes tant rellevants com les emissions produïdes tant de matèries primeres i productes finals, així com que també es valorin les emissions de CO</w:t>
      </w:r>
      <w:r w:rsidRPr="00F37F9F">
        <w:rPr>
          <w:rFonts w:asciiTheme="minorHAnsi" w:eastAsia="Times New Roman" w:hAnsiTheme="minorHAnsi" w:cstheme="minorHAnsi"/>
          <w:vertAlign w:val="subscript"/>
        </w:rPr>
        <w:t>2</w:t>
      </w:r>
      <w:r w:rsidRPr="00F37F9F">
        <w:rPr>
          <w:rFonts w:asciiTheme="minorHAnsi" w:eastAsia="Times New Roman" w:hAnsiTheme="minorHAnsi" w:cstheme="minorHAnsi"/>
        </w:rPr>
        <w:t xml:space="preserve"> que arriben a l’atmosfera com a fruit de l’alliberament de determinats productes generats a la planta i com resultat de la combustió del propi biogàs. Del contrari la documentació aportada resulta incompleta i esbiaixada, motiu pel qual no podria tramitar-se l’aprovació del projecte.</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document no compleix l’article 15 de la Llei 39/2015, d’1 d’octubre, del Procediment Administratiu Comú de les Administracions Públique</w:t>
      </w:r>
      <w:r w:rsidRPr="00F37F9F">
        <w:rPr>
          <w:rFonts w:asciiTheme="minorHAnsi" w:eastAsia="Times New Roman" w:hAnsiTheme="minorHAnsi" w:cstheme="minorHAnsi"/>
        </w:rPr>
        <w:t>s, així com l’article 5 de la Llei 26/2010, del 3 d’agost, de Règim Jurídic i Procediment de les Administracions Públiques de Catalunya, i els articles 2, 3, i 4 de la Llei 1/1998 de Política Lingüística, en incloure molta informació significativa en llengües que no són les oficials (pàgines EIA-59, EIA-60, EIA-70, EIA-71, EIA-72, EIA-73, EIA-78, EIA-88, EIA-112 a EIA 141 …).</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 informació posada a exposició pública és contradictòria en relació a l’activitat sotmesa a avaluació</w:t>
      </w:r>
      <w:r w:rsidRPr="00F37F9F">
        <w:rPr>
          <w:rFonts w:asciiTheme="minorHAnsi" w:eastAsia="Times New Roman" w:hAnsiTheme="minorHAnsi" w:cstheme="minorHAnsi"/>
        </w:rPr>
        <w:t xml:space="preserv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L’edicte parla d’una “activitat de valorització de residus no perillosos”. Però d’altre banda, la pàgina EIA-8 en tot moment parla d’una activitat industrial de producció de biogàs, tant en referència a l’abast com en referència a l’objecte del </w:t>
      </w:r>
      <w:r w:rsidR="001724A1" w:rsidRPr="00F37F9F">
        <w:rPr>
          <w:rFonts w:asciiTheme="minorHAnsi" w:eastAsia="Times New Roman" w:hAnsiTheme="minorHAnsi" w:cstheme="minorHAnsi"/>
        </w:rPr>
        <w:t>document</w:t>
      </w:r>
      <w:r w:rsidRPr="00F37F9F">
        <w:rPr>
          <w:rFonts w:asciiTheme="minorHAnsi" w:eastAsia="Times New Roman" w:hAnsiTheme="minorHAnsi" w:cstheme="minorHAnsi"/>
        </w:rPr>
        <w:t xml:space="preserve">. </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projecte incompleix les Normes Subsidiàries de La Sentiu de Si</w:t>
      </w:r>
      <w:r w:rsidRPr="00F37F9F">
        <w:rPr>
          <w:rFonts w:asciiTheme="minorHAnsi" w:eastAsia="Times New Roman" w:hAnsiTheme="minorHAnsi" w:cstheme="minorHAnsi"/>
        </w:rPr>
        <w:t xml:space="preserve">ó, que en el seu article 93, punt 1 i punt 3, enumera les activitats de serveis tècnics i ambientals que poden ser permeses en sòl no urbanitzable, i tot i que inclou les instal·lacions “de distribució i </w:t>
      </w:r>
      <w:r w:rsidRPr="00F37F9F">
        <w:rPr>
          <w:rFonts w:asciiTheme="minorHAnsi" w:eastAsia="Times New Roman" w:hAnsiTheme="minorHAnsi" w:cstheme="minorHAnsi"/>
        </w:rPr>
        <w:lastRenderedPageBreak/>
        <w:t>transformació d’aquesta energia [gas]”, no admet en cap moment les instal·lacions de producció de (</w:t>
      </w:r>
      <w:proofErr w:type="spellStart"/>
      <w:r w:rsidRPr="00F37F9F">
        <w:rPr>
          <w:rFonts w:asciiTheme="minorHAnsi" w:eastAsia="Times New Roman" w:hAnsiTheme="minorHAnsi" w:cstheme="minorHAnsi"/>
        </w:rPr>
        <w:t>bio</w:t>
      </w:r>
      <w:proofErr w:type="spellEnd"/>
      <w:r w:rsidRPr="00F37F9F">
        <w:rPr>
          <w:rFonts w:asciiTheme="minorHAnsi" w:eastAsia="Times New Roman" w:hAnsiTheme="minorHAnsi" w:cstheme="minorHAnsi"/>
        </w:rPr>
        <w:t>)</w:t>
      </w:r>
      <w:proofErr w:type="spellStart"/>
      <w:r w:rsidRPr="00F37F9F">
        <w:rPr>
          <w:rFonts w:asciiTheme="minorHAnsi" w:eastAsia="Times New Roman" w:hAnsiTheme="minorHAnsi" w:cstheme="minorHAnsi"/>
        </w:rPr>
        <w:t>gàs</w:t>
      </w:r>
      <w:proofErr w:type="spellEnd"/>
      <w:r w:rsidRPr="00F37F9F">
        <w:rPr>
          <w:rFonts w:asciiTheme="minorHAnsi" w:eastAsia="Times New Roman" w:hAnsiTheme="minorHAnsi" w:cstheme="minorHAnsi"/>
        </w:rPr>
        <w:t>.</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L’estudi geològic-</w:t>
      </w:r>
      <w:proofErr w:type="spellStart"/>
      <w:r w:rsidRPr="00F37F9F">
        <w:rPr>
          <w:rFonts w:asciiTheme="minorHAnsi" w:eastAsia="Times New Roman" w:hAnsiTheme="minorHAnsi" w:cstheme="minorHAnsi"/>
          <w:u w:val="single"/>
        </w:rPr>
        <w:t>geotècnic</w:t>
      </w:r>
      <w:proofErr w:type="spellEnd"/>
      <w:r w:rsidRPr="00F37F9F">
        <w:rPr>
          <w:rFonts w:asciiTheme="minorHAnsi" w:eastAsia="Times New Roman" w:hAnsiTheme="minorHAnsi" w:cstheme="minorHAnsi"/>
          <w:u w:val="single"/>
        </w:rPr>
        <w:t xml:space="preserve"> inclòs al document no es correspon amb el terreny sobre el que es vol implantar la planta de biogàs</w:t>
      </w:r>
      <w:r w:rsidRPr="00F37F9F">
        <w:rPr>
          <w:rFonts w:asciiTheme="minorHAnsi" w:eastAsia="Times New Roman" w:hAnsiTheme="minorHAnsi" w:cstheme="minorHAnsi"/>
        </w:rPr>
        <w:t xml:space="preserve">, ja que les coordenades UTM del punt central de la zona on es va realitzar aquest estudi, com consta a la pàgina 409 del document PDF “1. Projecte” (pàgina 2/22 de l’apartat D.2, “Estudi geològic i </w:t>
      </w:r>
      <w:proofErr w:type="spellStart"/>
      <w:r w:rsidRPr="00F37F9F">
        <w:rPr>
          <w:rFonts w:asciiTheme="minorHAnsi" w:eastAsia="Times New Roman" w:hAnsiTheme="minorHAnsi" w:cstheme="minorHAnsi"/>
        </w:rPr>
        <w:t>geotècnic</w:t>
      </w:r>
      <w:proofErr w:type="spellEnd"/>
      <w:r w:rsidRPr="00F37F9F">
        <w:rPr>
          <w:rFonts w:asciiTheme="minorHAnsi" w:eastAsia="Times New Roman" w:hAnsiTheme="minorHAnsi" w:cstheme="minorHAnsi"/>
        </w:rPr>
        <w:t>”), es corresponen a un punt fora de Catalunya. Aquest incompliment implica la declaració de la nul·litat o anul·labilitat del procediment de tramitació.</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incompleix la Llei 21/2013 en no incloure cap informació dels sòls de la zona afectada pel projecte</w:t>
      </w:r>
      <w:r w:rsidRPr="00F37F9F">
        <w:rPr>
          <w:rFonts w:asciiTheme="minorHAnsi" w:eastAsia="Times New Roman" w:hAnsiTheme="minorHAnsi" w:cstheme="minorHAnsi"/>
        </w:rPr>
        <w:t xml:space="preserv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L’Annex 6, Part A, punt 3 (Inventari ambiental i descripció dels processos i les interaccions ecològiques o ambientals claus), epígraf b) d’aquest Llei estableix que l’EIA ha d’incloure la “</w:t>
      </w:r>
      <w:proofErr w:type="spellStart"/>
      <w:r w:rsidRPr="00F37F9F">
        <w:rPr>
          <w:rFonts w:asciiTheme="minorHAnsi" w:eastAsia="Times New Roman" w:hAnsiTheme="minorHAnsi" w:cstheme="minorHAnsi"/>
        </w:rPr>
        <w:t>desripció</w:t>
      </w:r>
      <w:proofErr w:type="spellEnd"/>
      <w:r w:rsidRPr="00F37F9F">
        <w:rPr>
          <w:rFonts w:asciiTheme="minorHAnsi" w:eastAsia="Times New Roman" w:hAnsiTheme="minorHAnsi" w:cstheme="minorHAnsi"/>
        </w:rPr>
        <w:t xml:space="preserve">, cens, inventari, quantificació de….el sòls (per exemple, la matèria orgànica, l’erosió, la compactació i el segellat…”. Tota aquesta informació no apareix a l’EIA. L’estudi geològic i </w:t>
      </w:r>
      <w:proofErr w:type="spellStart"/>
      <w:r w:rsidRPr="00F37F9F">
        <w:rPr>
          <w:rFonts w:asciiTheme="minorHAnsi" w:eastAsia="Times New Roman" w:hAnsiTheme="minorHAnsi" w:cstheme="minorHAnsi"/>
        </w:rPr>
        <w:t>geotècnic</w:t>
      </w:r>
      <w:proofErr w:type="spellEnd"/>
      <w:r w:rsidRPr="00F37F9F">
        <w:rPr>
          <w:rFonts w:asciiTheme="minorHAnsi" w:eastAsia="Times New Roman" w:hAnsiTheme="minorHAnsi" w:cstheme="minorHAnsi"/>
        </w:rPr>
        <w:t xml:space="preserve"> esmentat al punt anterior, així com l’apartat 8.8 de l’EIA, només fa referència als materials geològics de la zona però no pas als sòls.</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incompleix la Llei 3/2019, del 17 de juny, dels Espais Agraris</w:t>
      </w:r>
      <w:r w:rsidRPr="00F37F9F">
        <w:rPr>
          <w:rFonts w:asciiTheme="minorHAnsi" w:eastAsia="Times New Roman" w:hAnsiTheme="minorHAnsi" w:cstheme="minorHAnsi"/>
        </w:rPr>
        <w:t>, ja que no incorpora, com estableixen els articles 10, 11, i 12 d’aquests Llei, una anàlisi d’afectacions sobre els espais agraris que poden derivar del projecte ni la valoració d’aquesta anàlisi per part de l’òrgan competent.</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no aporta cap caracterització dels materials que utilitzarà la planta</w:t>
      </w:r>
      <w:r w:rsidRPr="00F37F9F">
        <w:rPr>
          <w:rFonts w:asciiTheme="minorHAnsi" w:eastAsia="Times New Roman" w:hAnsiTheme="minorHAnsi" w:cstheme="minorHAnsi"/>
        </w:rPr>
        <w:t xml:space="preserv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La informació recollida a l’apartat 8.1, que porta per títol “Caracterització física-química dels residus” [entrants a la planta], fa referència a fertilitzants agrícoles (primer paràgraf de l’apartat 8.1.2 a  la pàgina EIA-48), però això no té res a veure amb els residus que </w:t>
      </w:r>
      <w:r w:rsidR="001724A1" w:rsidRPr="00F37F9F">
        <w:rPr>
          <w:rFonts w:asciiTheme="minorHAnsi" w:eastAsia="Times New Roman" w:hAnsiTheme="minorHAnsi" w:cstheme="minorHAnsi"/>
        </w:rPr>
        <w:t>utilitzaria</w:t>
      </w:r>
      <w:r w:rsidRPr="00F37F9F">
        <w:rPr>
          <w:rFonts w:asciiTheme="minorHAnsi" w:eastAsia="Times New Roman" w:hAnsiTheme="minorHAnsi" w:cstheme="minorHAnsi"/>
        </w:rPr>
        <w:t xml:space="preserve"> a la planta. I de residus, només es parla de 3 exemples de fangs de depuradora d’escorxador, sense que el text aclareixi si aquests exemples són de residus que utilitzarà al planta o no. </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no informa del destí de la “fracció sòlida sedimentad</w:t>
      </w:r>
      <w:r w:rsidRPr="00F37F9F">
        <w:rPr>
          <w:rFonts w:asciiTheme="minorHAnsi" w:eastAsia="Times New Roman" w:hAnsiTheme="minorHAnsi" w:cstheme="minorHAnsi"/>
        </w:rPr>
        <w:t xml:space="preserve">a (ossos, dents i altres) a l’interior dels dipòsits digestors”, i que suposen 3500 tones a l’any7.- L’EIA no informa del destí de la “fracció sòlida sedimentada (ossos, dents i altres) a l’interior dels dipòsits digestors”, i que suposen 3500 tones a l’any. </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No es garanteix la qualitat de les aigües d’abocament de la planta.</w:t>
      </w:r>
      <w:r w:rsidRPr="00F37F9F">
        <w:rPr>
          <w:rFonts w:asciiTheme="minorHAnsi" w:eastAsia="Times New Roman" w:hAnsiTheme="minorHAnsi" w:cstheme="minorHAnsi"/>
        </w:rPr>
        <w:t xml:space="preserv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L’EIA no concreta, per no dir que és contradictori, respecte al tractament que es donarà a la fracció líquida del </w:t>
      </w:r>
      <w:proofErr w:type="spellStart"/>
      <w:r w:rsidRPr="00F37F9F">
        <w:rPr>
          <w:rFonts w:asciiTheme="minorHAnsi" w:eastAsia="Times New Roman" w:hAnsiTheme="minorHAnsi" w:cstheme="minorHAnsi"/>
        </w:rPr>
        <w:t>digestat</w:t>
      </w:r>
      <w:proofErr w:type="spellEnd"/>
      <w:r w:rsidRPr="00F37F9F">
        <w:rPr>
          <w:rFonts w:asciiTheme="minorHAnsi" w:eastAsia="Times New Roman" w:hAnsiTheme="minorHAnsi" w:cstheme="minorHAnsi"/>
        </w:rPr>
        <w:t xml:space="preserve">, ja que tot i que parla d’un tractament final per osmosi inversa (p. EIA-32; p. EIA-88), a la pàgina 470 del document PDF “5.Documentació Complementària 2” se </w:t>
      </w:r>
      <w:r w:rsidRPr="00F37F9F">
        <w:rPr>
          <w:rFonts w:asciiTheme="minorHAnsi" w:eastAsia="Times New Roman" w:hAnsiTheme="minorHAnsi" w:cstheme="minorHAnsi"/>
        </w:rPr>
        <w:lastRenderedPageBreak/>
        <w:t>afirma que la planta podrà utilitzar dos sistemes diferents de tractament, un de complet amb osmosi inversa, i un de parcial sense osmosi inversa. I encara més, a la mateixa pàgina es diu que “</w:t>
      </w:r>
      <w:r w:rsidRPr="00F37F9F">
        <w:rPr>
          <w:rFonts w:asciiTheme="minorHAnsi" w:eastAsia="Times New Roman" w:hAnsiTheme="minorHAnsi" w:cstheme="minorHAnsi"/>
          <w:u w:val="single"/>
        </w:rPr>
        <w:t xml:space="preserve">se </w:t>
      </w:r>
      <w:proofErr w:type="spellStart"/>
      <w:r w:rsidRPr="00F37F9F">
        <w:rPr>
          <w:rFonts w:asciiTheme="minorHAnsi" w:eastAsia="Times New Roman" w:hAnsiTheme="minorHAnsi" w:cstheme="minorHAnsi"/>
          <w:u w:val="single"/>
        </w:rPr>
        <w:t>querrá</w:t>
      </w:r>
      <w:proofErr w:type="spellEnd"/>
      <w:r w:rsidRPr="00F37F9F">
        <w:rPr>
          <w:rFonts w:asciiTheme="minorHAnsi" w:eastAsia="Times New Roman" w:hAnsiTheme="minorHAnsi" w:cstheme="minorHAnsi"/>
          <w:u w:val="single"/>
        </w:rPr>
        <w:t xml:space="preserve"> potenciar</w:t>
      </w:r>
      <w:r w:rsidRPr="00F37F9F">
        <w:rPr>
          <w:rFonts w:asciiTheme="minorHAnsi" w:eastAsia="Times New Roman" w:hAnsiTheme="minorHAnsi" w:cstheme="minorHAnsi"/>
        </w:rPr>
        <w:t>” el tractament</w:t>
      </w:r>
      <w:r w:rsidRPr="00F37F9F">
        <w:rPr>
          <w:rFonts w:asciiTheme="minorHAnsi" w:eastAsia="Times New Roman" w:hAnsiTheme="minorHAnsi" w:cstheme="minorHAnsi"/>
          <w:u w:val="single"/>
        </w:rPr>
        <w:t xml:space="preserve"> parcial</w:t>
      </w:r>
      <w:r w:rsidRPr="00F37F9F">
        <w:rPr>
          <w:rFonts w:asciiTheme="minorHAnsi" w:eastAsia="Times New Roman" w:hAnsiTheme="minorHAnsi" w:cstheme="minorHAnsi"/>
        </w:rPr>
        <w:t>.</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 taula de qualitat de l’aigua resultant del tractament complet que apareix a la pàgina EIA-77 no informa del valor de conductivitat elèctrica d’aquesta aigua</w:t>
      </w:r>
      <w:r w:rsidRPr="00F37F9F">
        <w:rPr>
          <w:rFonts w:asciiTheme="minorHAnsi" w:eastAsia="Times New Roman" w:hAnsiTheme="minorHAnsi" w:cstheme="minorHAnsi"/>
        </w:rPr>
        <w:t>.</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w:t>
      </w:r>
      <w:proofErr w:type="spellStart"/>
      <w:r w:rsidRPr="00F37F9F">
        <w:rPr>
          <w:rFonts w:asciiTheme="minorHAnsi" w:eastAsia="Times New Roman" w:hAnsiTheme="minorHAnsi" w:cstheme="minorHAnsi"/>
          <w:u w:val="single"/>
        </w:rPr>
        <w:t>Formulario</w:t>
      </w:r>
      <w:proofErr w:type="spellEnd"/>
      <w:r w:rsidRPr="00F37F9F">
        <w:rPr>
          <w:rFonts w:asciiTheme="minorHAnsi" w:eastAsia="Times New Roman" w:hAnsiTheme="minorHAnsi" w:cstheme="minorHAnsi"/>
          <w:u w:val="single"/>
        </w:rPr>
        <w:t xml:space="preserve"> 3.4” que apareix a la pàgina 10 de l’Annex 1 del document “4. Documentació Complementària 1”, no aporta el valor de conductivitat elèctrica de l’aigua que es pretén abocar al Barranc de Santa Maria”. Al “</w:t>
      </w:r>
      <w:proofErr w:type="spellStart"/>
      <w:r w:rsidRPr="00F37F9F">
        <w:rPr>
          <w:rFonts w:asciiTheme="minorHAnsi" w:eastAsia="Times New Roman" w:hAnsiTheme="minorHAnsi" w:cstheme="minorHAnsi"/>
          <w:u w:val="single"/>
        </w:rPr>
        <w:t>Formulario</w:t>
      </w:r>
      <w:proofErr w:type="spellEnd"/>
      <w:r w:rsidRPr="00F37F9F">
        <w:rPr>
          <w:rFonts w:asciiTheme="minorHAnsi" w:eastAsia="Times New Roman" w:hAnsiTheme="minorHAnsi" w:cstheme="minorHAnsi"/>
          <w:u w:val="single"/>
        </w:rPr>
        <w:t xml:space="preserve"> 4” tampoc s’informa dels tractaments que rebrà aquest abocament.</w:t>
      </w:r>
    </w:p>
    <w:p w:rsidR="00753F9C" w:rsidRPr="00F37F9F" w:rsidRDefault="00753F9C">
      <w:pPr>
        <w:spacing w:before="240" w:after="240" w:line="240" w:lineRule="auto"/>
        <w:jc w:val="both"/>
        <w:rPr>
          <w:rFonts w:asciiTheme="minorHAnsi" w:eastAsia="Times New Roman" w:hAnsiTheme="minorHAnsi" w:cstheme="minorHAnsi"/>
          <w:u w:val="single"/>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En cas de tractament parcial d’aquesta fracció líquida del </w:t>
      </w:r>
      <w:proofErr w:type="spellStart"/>
      <w:r w:rsidRPr="00F37F9F">
        <w:rPr>
          <w:rFonts w:asciiTheme="minorHAnsi" w:eastAsia="Times New Roman" w:hAnsiTheme="minorHAnsi" w:cstheme="minorHAnsi"/>
          <w:u w:val="single"/>
        </w:rPr>
        <w:t>digestat</w:t>
      </w:r>
      <w:proofErr w:type="spellEnd"/>
      <w:r w:rsidRPr="00F37F9F">
        <w:rPr>
          <w:rFonts w:asciiTheme="minorHAnsi" w:eastAsia="Times New Roman" w:hAnsiTheme="minorHAnsi" w:cstheme="minorHAnsi"/>
          <w:u w:val="single"/>
        </w:rPr>
        <w:t>, el líquid resultant no es pot utilitzar com a fertilitzant</w:t>
      </w:r>
      <w:r w:rsidRPr="00F37F9F">
        <w:rPr>
          <w:rFonts w:asciiTheme="minorHAnsi" w:eastAsia="Times New Roman" w:hAnsiTheme="minorHAnsi" w:cstheme="minorHAnsi"/>
        </w:rPr>
        <w:t>, com es diu a la mateixa pàgina 470, degut a la seva alta salinitat (veure figura de la pàgina EIA-78). Per tant, l’EIA hauria d’aclarir el destí d’aquest líquid.</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En el cas que realment s’implementi el procés d’osmosi inversa, el residu que resulta (“concentrat de potassi”, segons l’EIA) tampoc no es pot utilitzar com a fertilitzan</w:t>
      </w:r>
      <w:r w:rsidRPr="00F37F9F">
        <w:rPr>
          <w:rFonts w:asciiTheme="minorHAnsi" w:eastAsia="Times New Roman" w:hAnsiTheme="minorHAnsi" w:cstheme="minorHAnsi"/>
        </w:rPr>
        <w:t xml:space="preserve">t degut a que en aquest residu queden també la resta de sals, i particularment sodi, que contenia la fracció líquida del </w:t>
      </w:r>
      <w:proofErr w:type="spellStart"/>
      <w:r w:rsidRPr="00F37F9F">
        <w:rPr>
          <w:rFonts w:asciiTheme="minorHAnsi" w:eastAsia="Times New Roman" w:hAnsiTheme="minorHAnsi" w:cstheme="minorHAnsi"/>
        </w:rPr>
        <w:t>digestat</w:t>
      </w:r>
      <w:proofErr w:type="spellEnd"/>
      <w:r w:rsidRPr="00F37F9F">
        <w:rPr>
          <w:rFonts w:asciiTheme="minorHAnsi" w:eastAsia="Times New Roman" w:hAnsiTheme="minorHAnsi" w:cstheme="minorHAnsi"/>
        </w:rPr>
        <w:t xml:space="preserve"> (document “1_Projecte”, p.56; document “3.EIA”, p. 74). Per tant, l’EIA hauria de aclarir el destí d’aquest residu.</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no aclareix què es farà amb les “parts sòlides SANDACH” inferiors a 6 mm</w:t>
      </w:r>
      <w:r w:rsidRPr="00F37F9F">
        <w:rPr>
          <w:rFonts w:asciiTheme="minorHAnsi" w:eastAsia="Times New Roman" w:hAnsiTheme="minorHAnsi" w:cstheme="minorHAnsi"/>
        </w:rPr>
        <w:t xml:space="preserve"> que quedin recollides al sistema de tamisat de les aigües pluvials de les zones pavimentades (nota 4 en p. EIA-76; p. EIA-86).</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no defineix el destí de sofre elemental i l’òxid de ferro resultants del tractament</w:t>
      </w:r>
      <w:r w:rsidRPr="00F37F9F">
        <w:rPr>
          <w:rFonts w:asciiTheme="minorHAnsi" w:eastAsia="Times New Roman" w:hAnsiTheme="minorHAnsi" w:cstheme="minorHAnsi"/>
        </w:rPr>
        <w:t xml:space="preserve"> de l’H</w:t>
      </w:r>
      <w:r w:rsidRPr="00F37F9F">
        <w:rPr>
          <w:rFonts w:asciiTheme="minorHAnsi" w:eastAsia="Times New Roman" w:hAnsiTheme="minorHAnsi" w:cstheme="minorHAnsi"/>
          <w:vertAlign w:val="subscript"/>
        </w:rPr>
        <w:t>2</w:t>
      </w:r>
      <w:r w:rsidRPr="00F37F9F">
        <w:rPr>
          <w:rFonts w:asciiTheme="minorHAnsi" w:eastAsia="Times New Roman" w:hAnsiTheme="minorHAnsi" w:cstheme="minorHAnsi"/>
        </w:rPr>
        <w:t>S odorífer amb “</w:t>
      </w:r>
      <w:proofErr w:type="spellStart"/>
      <w:r w:rsidRPr="00F37F9F">
        <w:rPr>
          <w:rFonts w:asciiTheme="minorHAnsi" w:eastAsia="Times New Roman" w:hAnsiTheme="minorHAnsi" w:cstheme="minorHAnsi"/>
        </w:rPr>
        <w:t>Sulphared</w:t>
      </w:r>
      <w:proofErr w:type="spellEnd"/>
      <w:r w:rsidRPr="00F37F9F">
        <w:rPr>
          <w:rFonts w:asciiTheme="minorHAnsi" w:eastAsia="Times New Roman" w:hAnsiTheme="minorHAnsi" w:cstheme="minorHAnsi"/>
        </w:rPr>
        <w:t>” (p.EIA-71).</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L’avaluació dels llocs de treball que donaria la planta (EIA-147-148) esta clarament inflada.</w:t>
      </w:r>
      <w:r w:rsidRPr="00F37F9F">
        <w:rPr>
          <w:rFonts w:asciiTheme="minorHAnsi" w:eastAsia="Times New Roman" w:hAnsiTheme="minorHAnsi" w:cstheme="minorHAnsi"/>
        </w:rPr>
        <w:t xml:space="preserv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La descripció dels llocs de treball es repeteix dues vagades. A plantes d’aquesta mida a Dinamarca </w:t>
      </w:r>
      <w:r w:rsidR="001724A1" w:rsidRPr="00F37F9F">
        <w:rPr>
          <w:rFonts w:asciiTheme="minorHAnsi" w:eastAsia="Times New Roman" w:hAnsiTheme="minorHAnsi" w:cstheme="minorHAnsi"/>
        </w:rPr>
        <w:t>treballen</w:t>
      </w:r>
      <w:r w:rsidRPr="00F37F9F">
        <w:rPr>
          <w:rFonts w:asciiTheme="minorHAnsi" w:eastAsia="Times New Roman" w:hAnsiTheme="minorHAnsi" w:cstheme="minorHAnsi"/>
        </w:rPr>
        <w:t xml:space="preserve"> 10-12 persones.</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L’avaluació de l’impacte sobre el canvi climàtic (apartat 8.16; p. EIA-149 i següents) és incorrecta.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No té en compte les emissions durant la producció de les matèries primeres utilitzades ni les emissions en el tractament dels diferents residus produïts per la planta.</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 “Ordenança municipal reguladora del soroll i vibracions de l’Ajuntament de Riudellots de la Selva”, inclosa dins de les “disposicions legals i normativa aplicables” (Apartat 5, pàgina EIA-5), no té cap aplicació en el terme de La Sentiu de Sió</w:t>
      </w:r>
      <w:r w:rsidRPr="00F37F9F">
        <w:rPr>
          <w:rFonts w:asciiTheme="minorHAnsi" w:eastAsia="Times New Roman" w:hAnsiTheme="minorHAnsi" w:cstheme="minorHAnsi"/>
        </w:rPr>
        <w: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Per obvi, no cal més desenvolupament. </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document del “Text Refós de l’autorització ambiental sotmesa a declaració d’impacte ambiental”, a l’apartat de “</w:t>
      </w:r>
      <w:r w:rsidRPr="00F37F9F">
        <w:rPr>
          <w:rFonts w:asciiTheme="minorHAnsi" w:eastAsia="Times New Roman" w:hAnsiTheme="minorHAnsi" w:cstheme="minorHAnsi"/>
          <w:i/>
          <w:u w:val="single"/>
        </w:rPr>
        <w:t>Documentació / D1. Informe base del sòl”</w:t>
      </w:r>
      <w:r w:rsidRPr="00F37F9F">
        <w:rPr>
          <w:rFonts w:asciiTheme="minorHAnsi" w:eastAsia="Times New Roman" w:hAnsiTheme="minorHAnsi" w:cstheme="minorHAnsi"/>
          <w:u w:val="single"/>
        </w:rPr>
        <w:t xml:space="preserve"> explicita que una de les mostres analitzades -i en conseqüència una part del sòl on es pretén ubicar la nova planta- presentat contaminació per hidrocarburs.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Concretament: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w:t>
      </w:r>
    </w:p>
    <w:p w:rsidR="00753F9C" w:rsidRPr="00F37F9F" w:rsidRDefault="008D1485">
      <w:pPr>
        <w:spacing w:before="240" w:after="240" w:line="240" w:lineRule="auto"/>
        <w:jc w:val="both"/>
        <w:rPr>
          <w:rFonts w:asciiTheme="minorHAnsi" w:eastAsia="Times New Roman" w:hAnsiTheme="minorHAnsi" w:cstheme="minorHAnsi"/>
          <w:i/>
        </w:rPr>
      </w:pPr>
      <w:proofErr w:type="spellStart"/>
      <w:r w:rsidRPr="00F37F9F">
        <w:rPr>
          <w:rFonts w:asciiTheme="minorHAnsi" w:eastAsia="Times New Roman" w:hAnsiTheme="minorHAnsi" w:cstheme="minorHAnsi"/>
          <w:i/>
        </w:rPr>
        <w:t>Durante</w:t>
      </w:r>
      <w:proofErr w:type="spellEnd"/>
      <w:r w:rsidRPr="00F37F9F">
        <w:rPr>
          <w:rFonts w:asciiTheme="minorHAnsi" w:eastAsia="Times New Roman" w:hAnsiTheme="minorHAnsi" w:cstheme="minorHAnsi"/>
          <w:i/>
        </w:rPr>
        <w:t xml:space="preserve"> los </w:t>
      </w:r>
      <w:proofErr w:type="spellStart"/>
      <w:r w:rsidRPr="00F37F9F">
        <w:rPr>
          <w:rFonts w:asciiTheme="minorHAnsi" w:eastAsia="Times New Roman" w:hAnsiTheme="minorHAnsi" w:cstheme="minorHAnsi"/>
          <w:i/>
        </w:rPr>
        <w:t>muestreos</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realizados</w:t>
      </w:r>
      <w:proofErr w:type="spellEnd"/>
      <w:r w:rsidRPr="00F37F9F">
        <w:rPr>
          <w:rFonts w:asciiTheme="minorHAnsi" w:eastAsia="Times New Roman" w:hAnsiTheme="minorHAnsi" w:cstheme="minorHAnsi"/>
          <w:i/>
        </w:rPr>
        <w:t xml:space="preserve"> se ha </w:t>
      </w:r>
      <w:proofErr w:type="spellStart"/>
      <w:r w:rsidRPr="00F37F9F">
        <w:rPr>
          <w:rFonts w:asciiTheme="minorHAnsi" w:eastAsia="Times New Roman" w:hAnsiTheme="minorHAnsi" w:cstheme="minorHAnsi"/>
          <w:i/>
        </w:rPr>
        <w:t>comprobado</w:t>
      </w:r>
      <w:proofErr w:type="spellEnd"/>
      <w:r w:rsidRPr="00F37F9F">
        <w:rPr>
          <w:rFonts w:asciiTheme="minorHAnsi" w:eastAsia="Times New Roman" w:hAnsiTheme="minorHAnsi" w:cstheme="minorHAnsi"/>
          <w:i/>
        </w:rPr>
        <w:t xml:space="preserve"> que no se han </w:t>
      </w:r>
      <w:proofErr w:type="spellStart"/>
      <w:r w:rsidRPr="00F37F9F">
        <w:rPr>
          <w:rFonts w:asciiTheme="minorHAnsi" w:eastAsia="Times New Roman" w:hAnsiTheme="minorHAnsi" w:cstheme="minorHAnsi"/>
          <w:i/>
        </w:rPr>
        <w:t>dado</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superaciones</w:t>
      </w:r>
      <w:proofErr w:type="spellEnd"/>
      <w:r w:rsidRPr="00F37F9F">
        <w:rPr>
          <w:rFonts w:asciiTheme="minorHAnsi" w:eastAsia="Times New Roman" w:hAnsiTheme="minorHAnsi" w:cstheme="minorHAnsi"/>
          <w:i/>
        </w:rPr>
        <w:t xml:space="preserve"> de los valores </w:t>
      </w:r>
      <w:proofErr w:type="spellStart"/>
      <w:r w:rsidRPr="00F37F9F">
        <w:rPr>
          <w:rFonts w:asciiTheme="minorHAnsi" w:eastAsia="Times New Roman" w:hAnsiTheme="minorHAnsi" w:cstheme="minorHAnsi"/>
          <w:i/>
        </w:rPr>
        <w:t>analizados</w:t>
      </w:r>
      <w:proofErr w:type="spellEnd"/>
      <w:r w:rsidRPr="00F37F9F">
        <w:rPr>
          <w:rFonts w:asciiTheme="minorHAnsi" w:eastAsia="Times New Roman" w:hAnsiTheme="minorHAnsi" w:cstheme="minorHAnsi"/>
          <w:i/>
        </w:rPr>
        <w:t xml:space="preserve"> en las </w:t>
      </w:r>
      <w:proofErr w:type="spellStart"/>
      <w:r w:rsidRPr="00F37F9F">
        <w:rPr>
          <w:rFonts w:asciiTheme="minorHAnsi" w:eastAsia="Times New Roman" w:hAnsiTheme="minorHAnsi" w:cstheme="minorHAnsi"/>
          <w:i/>
        </w:rPr>
        <w:t>muestras</w:t>
      </w:r>
      <w:proofErr w:type="spellEnd"/>
      <w:r w:rsidRPr="00F37F9F">
        <w:rPr>
          <w:rFonts w:asciiTheme="minorHAnsi" w:eastAsia="Times New Roman" w:hAnsiTheme="minorHAnsi" w:cstheme="minorHAnsi"/>
          <w:i/>
        </w:rPr>
        <w:t xml:space="preserve"> de </w:t>
      </w:r>
      <w:proofErr w:type="spellStart"/>
      <w:r w:rsidRPr="00F37F9F">
        <w:rPr>
          <w:rFonts w:asciiTheme="minorHAnsi" w:eastAsia="Times New Roman" w:hAnsiTheme="minorHAnsi" w:cstheme="minorHAnsi"/>
          <w:i/>
        </w:rPr>
        <w:t>suelos</w:t>
      </w:r>
      <w:proofErr w:type="spellEnd"/>
      <w:r w:rsidRPr="00F37F9F">
        <w:rPr>
          <w:rFonts w:asciiTheme="minorHAnsi" w:eastAsia="Times New Roman" w:hAnsiTheme="minorHAnsi" w:cstheme="minorHAnsi"/>
          <w:i/>
        </w:rPr>
        <w:t xml:space="preserve"> a </w:t>
      </w:r>
      <w:proofErr w:type="spellStart"/>
      <w:r w:rsidRPr="00F37F9F">
        <w:rPr>
          <w:rFonts w:asciiTheme="minorHAnsi" w:eastAsia="Times New Roman" w:hAnsiTheme="minorHAnsi" w:cstheme="minorHAnsi"/>
          <w:i/>
        </w:rPr>
        <w:t>excepción</w:t>
      </w:r>
      <w:proofErr w:type="spellEnd"/>
      <w:r w:rsidRPr="00F37F9F">
        <w:rPr>
          <w:rFonts w:asciiTheme="minorHAnsi" w:eastAsia="Times New Roman" w:hAnsiTheme="minorHAnsi" w:cstheme="minorHAnsi"/>
          <w:i/>
        </w:rPr>
        <w:t xml:space="preserve"> de la </w:t>
      </w:r>
      <w:proofErr w:type="spellStart"/>
      <w:r w:rsidRPr="00F37F9F">
        <w:rPr>
          <w:rFonts w:asciiTheme="minorHAnsi" w:eastAsia="Times New Roman" w:hAnsiTheme="minorHAnsi" w:cstheme="minorHAnsi"/>
          <w:i/>
        </w:rPr>
        <w:t>muestra</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más</w:t>
      </w:r>
      <w:proofErr w:type="spellEnd"/>
      <w:r w:rsidRPr="00F37F9F">
        <w:rPr>
          <w:rFonts w:asciiTheme="minorHAnsi" w:eastAsia="Times New Roman" w:hAnsiTheme="minorHAnsi" w:cstheme="minorHAnsi"/>
          <w:i/>
        </w:rPr>
        <w:t xml:space="preserve"> superficial del </w:t>
      </w:r>
      <w:proofErr w:type="spellStart"/>
      <w:r w:rsidRPr="00F37F9F">
        <w:rPr>
          <w:rFonts w:asciiTheme="minorHAnsi" w:eastAsia="Times New Roman" w:hAnsiTheme="minorHAnsi" w:cstheme="minorHAnsi"/>
          <w:i/>
        </w:rPr>
        <w:t>sondeo</w:t>
      </w:r>
      <w:proofErr w:type="spellEnd"/>
      <w:r w:rsidRPr="00F37F9F">
        <w:rPr>
          <w:rFonts w:asciiTheme="minorHAnsi" w:eastAsia="Times New Roman" w:hAnsiTheme="minorHAnsi" w:cstheme="minorHAnsi"/>
          <w:i/>
        </w:rPr>
        <w:t xml:space="preserve"> S4. En esta </w:t>
      </w:r>
      <w:proofErr w:type="spellStart"/>
      <w:r w:rsidRPr="00F37F9F">
        <w:rPr>
          <w:rFonts w:asciiTheme="minorHAnsi" w:eastAsia="Times New Roman" w:hAnsiTheme="minorHAnsi" w:cstheme="minorHAnsi"/>
          <w:i/>
        </w:rPr>
        <w:t>muestra</w:t>
      </w:r>
      <w:proofErr w:type="spellEnd"/>
      <w:r w:rsidRPr="00F37F9F">
        <w:rPr>
          <w:rFonts w:asciiTheme="minorHAnsi" w:eastAsia="Times New Roman" w:hAnsiTheme="minorHAnsi" w:cstheme="minorHAnsi"/>
          <w:i/>
        </w:rPr>
        <w:t xml:space="preserve"> se ha </w:t>
      </w:r>
      <w:proofErr w:type="spellStart"/>
      <w:r w:rsidRPr="00F37F9F">
        <w:rPr>
          <w:rFonts w:asciiTheme="minorHAnsi" w:eastAsia="Times New Roman" w:hAnsiTheme="minorHAnsi" w:cstheme="minorHAnsi"/>
          <w:i/>
        </w:rPr>
        <w:t>detectado</w:t>
      </w:r>
      <w:proofErr w:type="spellEnd"/>
      <w:r w:rsidRPr="00F37F9F">
        <w:rPr>
          <w:rFonts w:asciiTheme="minorHAnsi" w:eastAsia="Times New Roman" w:hAnsiTheme="minorHAnsi" w:cstheme="minorHAnsi"/>
          <w:i/>
        </w:rPr>
        <w:t xml:space="preserve"> una </w:t>
      </w:r>
      <w:proofErr w:type="spellStart"/>
      <w:r w:rsidRPr="00F37F9F">
        <w:rPr>
          <w:rFonts w:asciiTheme="minorHAnsi" w:eastAsia="Times New Roman" w:hAnsiTheme="minorHAnsi" w:cstheme="minorHAnsi"/>
          <w:i/>
        </w:rPr>
        <w:t>concentración</w:t>
      </w:r>
      <w:proofErr w:type="spellEnd"/>
      <w:r w:rsidRPr="00F37F9F">
        <w:rPr>
          <w:rFonts w:asciiTheme="minorHAnsi" w:eastAsia="Times New Roman" w:hAnsiTheme="minorHAnsi" w:cstheme="minorHAnsi"/>
          <w:i/>
        </w:rPr>
        <w:t xml:space="preserve"> de </w:t>
      </w:r>
      <w:proofErr w:type="spellStart"/>
      <w:r w:rsidRPr="00F37F9F">
        <w:rPr>
          <w:rFonts w:asciiTheme="minorHAnsi" w:eastAsia="Times New Roman" w:hAnsiTheme="minorHAnsi" w:cstheme="minorHAnsi"/>
          <w:i/>
        </w:rPr>
        <w:t>hidrocarburos</w:t>
      </w:r>
      <w:proofErr w:type="spellEnd"/>
      <w:r w:rsidRPr="00F37F9F">
        <w:rPr>
          <w:rFonts w:asciiTheme="minorHAnsi" w:eastAsia="Times New Roman" w:hAnsiTheme="minorHAnsi" w:cstheme="minorHAnsi"/>
          <w:i/>
        </w:rPr>
        <w:t xml:space="preserve"> de 51,4mg/kg, </w:t>
      </w:r>
      <w:proofErr w:type="spellStart"/>
      <w:r w:rsidRPr="00F37F9F">
        <w:rPr>
          <w:rFonts w:asciiTheme="minorHAnsi" w:eastAsia="Times New Roman" w:hAnsiTheme="minorHAnsi" w:cstheme="minorHAnsi"/>
          <w:i/>
        </w:rPr>
        <w:t>siendo</w:t>
      </w:r>
      <w:proofErr w:type="spellEnd"/>
      <w:r w:rsidRPr="00F37F9F">
        <w:rPr>
          <w:rFonts w:asciiTheme="minorHAnsi" w:eastAsia="Times New Roman" w:hAnsiTheme="minorHAnsi" w:cstheme="minorHAnsi"/>
          <w:i/>
        </w:rPr>
        <w:t xml:space="preserve"> el </w:t>
      </w:r>
      <w:proofErr w:type="spellStart"/>
      <w:r w:rsidRPr="00F37F9F">
        <w:rPr>
          <w:rFonts w:asciiTheme="minorHAnsi" w:eastAsia="Times New Roman" w:hAnsiTheme="minorHAnsi" w:cstheme="minorHAnsi"/>
          <w:i/>
        </w:rPr>
        <w:t>límite</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marcado</w:t>
      </w:r>
      <w:proofErr w:type="spellEnd"/>
      <w:r w:rsidRPr="00F37F9F">
        <w:rPr>
          <w:rFonts w:asciiTheme="minorHAnsi" w:eastAsia="Times New Roman" w:hAnsiTheme="minorHAnsi" w:cstheme="minorHAnsi"/>
          <w:i/>
        </w:rPr>
        <w:t xml:space="preserve"> en el RD9/2005 de 50mg/kg.</w:t>
      </w:r>
    </w:p>
    <w:p w:rsidR="00753F9C" w:rsidRPr="00F37F9F" w:rsidRDefault="008D1485">
      <w:pPr>
        <w:spacing w:before="240" w:after="240" w:line="240" w:lineRule="auto"/>
        <w:jc w:val="both"/>
        <w:rPr>
          <w:rFonts w:asciiTheme="minorHAnsi" w:eastAsia="Times New Roman" w:hAnsiTheme="minorHAnsi" w:cstheme="minorHAnsi"/>
          <w:i/>
        </w:rPr>
      </w:pPr>
      <w:r w:rsidRPr="00F37F9F">
        <w:rPr>
          <w:rFonts w:asciiTheme="minorHAnsi" w:eastAsia="Times New Roman" w:hAnsiTheme="minorHAnsi" w:cstheme="minorHAnsi"/>
          <w:i/>
        </w:rPr>
        <w:t>...</w:t>
      </w:r>
    </w:p>
    <w:p w:rsidR="00753F9C" w:rsidRPr="00F37F9F" w:rsidRDefault="008D1485">
      <w:pPr>
        <w:spacing w:before="240" w:after="240" w:line="240" w:lineRule="auto"/>
        <w:jc w:val="both"/>
        <w:rPr>
          <w:rFonts w:asciiTheme="minorHAnsi" w:eastAsia="Times New Roman" w:hAnsiTheme="minorHAnsi" w:cstheme="minorHAnsi"/>
          <w:i/>
        </w:rPr>
      </w:pPr>
      <w:proofErr w:type="spellStart"/>
      <w:r w:rsidRPr="00F37F9F">
        <w:rPr>
          <w:rFonts w:asciiTheme="minorHAnsi" w:eastAsia="Times New Roman" w:hAnsiTheme="minorHAnsi" w:cstheme="minorHAnsi"/>
          <w:i/>
        </w:rPr>
        <w:t>Considerando</w:t>
      </w:r>
      <w:proofErr w:type="spellEnd"/>
      <w:r w:rsidRPr="00F37F9F">
        <w:rPr>
          <w:rFonts w:asciiTheme="minorHAnsi" w:eastAsia="Times New Roman" w:hAnsiTheme="minorHAnsi" w:cstheme="minorHAnsi"/>
          <w:i/>
        </w:rPr>
        <w:t xml:space="preserve"> los </w:t>
      </w:r>
      <w:proofErr w:type="spellStart"/>
      <w:r w:rsidRPr="00F37F9F">
        <w:rPr>
          <w:rFonts w:asciiTheme="minorHAnsi" w:eastAsia="Times New Roman" w:hAnsiTheme="minorHAnsi" w:cstheme="minorHAnsi"/>
          <w:i/>
        </w:rPr>
        <w:t>resultados</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obtenidos</w:t>
      </w:r>
      <w:proofErr w:type="spellEnd"/>
      <w:r w:rsidRPr="00F37F9F">
        <w:rPr>
          <w:rFonts w:asciiTheme="minorHAnsi" w:eastAsia="Times New Roman" w:hAnsiTheme="minorHAnsi" w:cstheme="minorHAnsi"/>
          <w:i/>
        </w:rPr>
        <w:t xml:space="preserve">, se </w:t>
      </w:r>
      <w:proofErr w:type="spellStart"/>
      <w:r w:rsidRPr="00F37F9F">
        <w:rPr>
          <w:rFonts w:asciiTheme="minorHAnsi" w:eastAsia="Times New Roman" w:hAnsiTheme="minorHAnsi" w:cstheme="minorHAnsi"/>
          <w:i/>
        </w:rPr>
        <w:t>entiende</w:t>
      </w:r>
      <w:proofErr w:type="spellEnd"/>
      <w:r w:rsidRPr="00F37F9F">
        <w:rPr>
          <w:rFonts w:asciiTheme="minorHAnsi" w:eastAsia="Times New Roman" w:hAnsiTheme="minorHAnsi" w:cstheme="minorHAnsi"/>
          <w:i/>
        </w:rPr>
        <w:t xml:space="preserve"> que la </w:t>
      </w:r>
      <w:proofErr w:type="spellStart"/>
      <w:r w:rsidRPr="00F37F9F">
        <w:rPr>
          <w:rFonts w:asciiTheme="minorHAnsi" w:eastAsia="Times New Roman" w:hAnsiTheme="minorHAnsi" w:cstheme="minorHAnsi"/>
          <w:i/>
        </w:rPr>
        <w:t>actividad</w:t>
      </w:r>
      <w:proofErr w:type="spellEnd"/>
      <w:r w:rsidRPr="00F37F9F">
        <w:rPr>
          <w:rFonts w:asciiTheme="minorHAnsi" w:eastAsia="Times New Roman" w:hAnsiTheme="minorHAnsi" w:cstheme="minorHAnsi"/>
          <w:i/>
        </w:rPr>
        <w:t xml:space="preserve"> se </w:t>
      </w:r>
      <w:proofErr w:type="spellStart"/>
      <w:r w:rsidRPr="00F37F9F">
        <w:rPr>
          <w:rFonts w:asciiTheme="minorHAnsi" w:eastAsia="Times New Roman" w:hAnsiTheme="minorHAnsi" w:cstheme="minorHAnsi"/>
          <w:i/>
        </w:rPr>
        <w:t>emplazará</w:t>
      </w:r>
      <w:proofErr w:type="spellEnd"/>
      <w:r w:rsidRPr="00F37F9F">
        <w:rPr>
          <w:rFonts w:asciiTheme="minorHAnsi" w:eastAsia="Times New Roman" w:hAnsiTheme="minorHAnsi" w:cstheme="minorHAnsi"/>
          <w:i/>
        </w:rPr>
        <w:t xml:space="preserve"> en una zona </w:t>
      </w:r>
      <w:proofErr w:type="spellStart"/>
      <w:r w:rsidRPr="00F37F9F">
        <w:rPr>
          <w:rFonts w:asciiTheme="minorHAnsi" w:eastAsia="Times New Roman" w:hAnsiTheme="minorHAnsi" w:cstheme="minorHAnsi"/>
          <w:i/>
        </w:rPr>
        <w:t>sin</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afección</w:t>
      </w:r>
      <w:proofErr w:type="spellEnd"/>
      <w:r w:rsidRPr="00F37F9F">
        <w:rPr>
          <w:rFonts w:asciiTheme="minorHAnsi" w:eastAsia="Times New Roman" w:hAnsiTheme="minorHAnsi" w:cstheme="minorHAnsi"/>
          <w:i/>
        </w:rPr>
        <w:t xml:space="preserve"> </w:t>
      </w:r>
      <w:proofErr w:type="spellStart"/>
      <w:r w:rsidRPr="00F37F9F">
        <w:rPr>
          <w:rFonts w:asciiTheme="minorHAnsi" w:eastAsia="Times New Roman" w:hAnsiTheme="minorHAnsi" w:cstheme="minorHAnsi"/>
          <w:i/>
        </w:rPr>
        <w:t>previa</w:t>
      </w:r>
      <w:proofErr w:type="spellEnd"/>
      <w:r w:rsidRPr="00F37F9F">
        <w:rPr>
          <w:rFonts w:asciiTheme="minorHAnsi" w:eastAsia="Times New Roman" w:hAnsiTheme="minorHAnsi" w:cstheme="minorHAnsi"/>
          <w:i/>
        </w:rPr>
        <w:t xml:space="preserve">, a </w:t>
      </w:r>
      <w:proofErr w:type="spellStart"/>
      <w:r w:rsidRPr="00F37F9F">
        <w:rPr>
          <w:rFonts w:asciiTheme="minorHAnsi" w:eastAsia="Times New Roman" w:hAnsiTheme="minorHAnsi" w:cstheme="minorHAnsi"/>
          <w:i/>
        </w:rPr>
        <w:t>excepción</w:t>
      </w:r>
      <w:proofErr w:type="spellEnd"/>
      <w:r w:rsidRPr="00F37F9F">
        <w:rPr>
          <w:rFonts w:asciiTheme="minorHAnsi" w:eastAsia="Times New Roman" w:hAnsiTheme="minorHAnsi" w:cstheme="minorHAnsi"/>
          <w:i/>
        </w:rPr>
        <w:t xml:space="preserve"> de la zona del S4 que presenta 51,4mg/kg de TPH.</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Malgrat una part dels sòls on es pretén ubicar la nova planta resulten estar contaminants la documentació presentada no contempla cap mesura d’actuació en aquesta línia. En aquest sentit no s’especifica com es procedirà per gestionar les terres contaminades ni les mesures que es prendran per evitar la dispersió d’aquesta contaminació.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Aquesta de mancança en la </w:t>
      </w:r>
      <w:proofErr w:type="spellStart"/>
      <w:r w:rsidRPr="00F37F9F">
        <w:rPr>
          <w:rFonts w:asciiTheme="minorHAnsi" w:eastAsia="Times New Roman" w:hAnsiTheme="minorHAnsi" w:cstheme="minorHAnsi"/>
        </w:rPr>
        <w:t>definición</w:t>
      </w:r>
      <w:proofErr w:type="spellEnd"/>
      <w:r w:rsidRPr="00F37F9F">
        <w:rPr>
          <w:rFonts w:asciiTheme="minorHAnsi" w:eastAsia="Times New Roman" w:hAnsiTheme="minorHAnsi" w:cstheme="minorHAnsi"/>
        </w:rPr>
        <w:t xml:space="preserve"> de les actuacions en base a un resultat obtingut a camp implica que la </w:t>
      </w:r>
      <w:proofErr w:type="spellStart"/>
      <w:r w:rsidRPr="00F37F9F">
        <w:rPr>
          <w:rFonts w:asciiTheme="minorHAnsi" w:eastAsia="Times New Roman" w:hAnsiTheme="minorHAnsi" w:cstheme="minorHAnsi"/>
        </w:rPr>
        <w:t>documentación</w:t>
      </w:r>
      <w:proofErr w:type="spellEnd"/>
      <w:r w:rsidRPr="00F37F9F">
        <w:rPr>
          <w:rFonts w:asciiTheme="minorHAnsi" w:eastAsia="Times New Roman" w:hAnsiTheme="minorHAnsi" w:cstheme="minorHAnsi"/>
        </w:rPr>
        <w:t xml:space="preserve"> ambiental que es pretén tramitar incompleixi la normativa </w:t>
      </w:r>
      <w:proofErr w:type="spellStart"/>
      <w:r w:rsidRPr="00F37F9F">
        <w:rPr>
          <w:rFonts w:asciiTheme="minorHAnsi" w:eastAsia="Times New Roman" w:hAnsiTheme="minorHAnsi" w:cstheme="minorHAnsi"/>
        </w:rPr>
        <w:t>vigente</w:t>
      </w:r>
      <w:proofErr w:type="spellEnd"/>
      <w:r w:rsidRPr="00F37F9F">
        <w:rPr>
          <w:rFonts w:asciiTheme="minorHAnsi" w:eastAsia="Times New Roman" w:hAnsiTheme="minorHAnsi" w:cstheme="minorHAnsi"/>
        </w:rPr>
        <w:t xml:space="preserve"> en </w:t>
      </w:r>
      <w:proofErr w:type="spellStart"/>
      <w:r w:rsidRPr="00F37F9F">
        <w:rPr>
          <w:rFonts w:asciiTheme="minorHAnsi" w:eastAsia="Times New Roman" w:hAnsiTheme="minorHAnsi" w:cstheme="minorHAnsi"/>
        </w:rPr>
        <w:t>materia</w:t>
      </w:r>
      <w:proofErr w:type="spellEnd"/>
      <w:r w:rsidRPr="00F37F9F">
        <w:rPr>
          <w:rFonts w:asciiTheme="minorHAnsi" w:eastAsia="Times New Roman" w:hAnsiTheme="minorHAnsi" w:cstheme="minorHAnsi"/>
        </w:rPr>
        <w:t xml:space="preserve"> de contaminació del sòl, el que impedeix la seva aprovació i tramitació.</w:t>
      </w:r>
    </w:p>
    <w:p w:rsidR="00753F9C" w:rsidRPr="00F37F9F" w:rsidRDefault="00753F9C">
      <w:pPr>
        <w:spacing w:before="240" w:after="240" w:line="240" w:lineRule="auto"/>
        <w:jc w:val="both"/>
        <w:rPr>
          <w:rFonts w:asciiTheme="minorHAnsi" w:eastAsia="Times New Roman" w:hAnsiTheme="minorHAnsi" w:cstheme="minorHAnsi"/>
        </w:rPr>
      </w:pPr>
    </w:p>
    <w:p w:rsidR="00B745F7" w:rsidRPr="00F37F9F" w:rsidRDefault="00B745F7">
      <w:pPr>
        <w:spacing w:before="240" w:after="240" w:line="240" w:lineRule="auto"/>
        <w:jc w:val="both"/>
        <w:rPr>
          <w:rFonts w:asciiTheme="minorHAnsi" w:eastAsia="Times New Roman" w:hAnsiTheme="minorHAnsi" w:cstheme="minorHAnsi"/>
        </w:rPr>
      </w:pPr>
    </w:p>
    <w:p w:rsidR="00B745F7" w:rsidRPr="00F37F9F" w:rsidRDefault="00B745F7">
      <w:pPr>
        <w:spacing w:before="240" w:after="240" w:line="240" w:lineRule="auto"/>
        <w:jc w:val="both"/>
        <w:rPr>
          <w:rFonts w:asciiTheme="minorHAnsi" w:eastAsia="Times New Roman" w:hAnsiTheme="minorHAnsi" w:cstheme="minorHAnsi"/>
        </w:rPr>
      </w:pPr>
    </w:p>
    <w:p w:rsidR="00B745F7" w:rsidRDefault="00B745F7">
      <w:pPr>
        <w:spacing w:before="240" w:after="240" w:line="240" w:lineRule="auto"/>
        <w:jc w:val="both"/>
        <w:rPr>
          <w:rFonts w:asciiTheme="minorHAnsi" w:eastAsia="Times New Roman" w:hAnsiTheme="minorHAnsi" w:cstheme="minorHAnsi"/>
        </w:rPr>
      </w:pPr>
    </w:p>
    <w:p w:rsidR="001724A1" w:rsidRDefault="001724A1">
      <w:pPr>
        <w:spacing w:before="240" w:after="240" w:line="240" w:lineRule="auto"/>
        <w:jc w:val="both"/>
        <w:rPr>
          <w:rFonts w:asciiTheme="minorHAnsi" w:eastAsia="Times New Roman" w:hAnsiTheme="minorHAnsi" w:cstheme="minorHAnsi"/>
        </w:rPr>
      </w:pPr>
    </w:p>
    <w:p w:rsidR="001724A1" w:rsidRDefault="001724A1">
      <w:pPr>
        <w:spacing w:before="240" w:after="240" w:line="240" w:lineRule="auto"/>
        <w:jc w:val="both"/>
        <w:rPr>
          <w:rFonts w:asciiTheme="minorHAnsi" w:eastAsia="Times New Roman" w:hAnsiTheme="minorHAnsi" w:cstheme="minorHAnsi"/>
        </w:rPr>
      </w:pPr>
    </w:p>
    <w:p w:rsidR="001724A1" w:rsidRPr="00F37F9F" w:rsidRDefault="001724A1">
      <w:pPr>
        <w:spacing w:before="240" w:after="240" w:line="240" w:lineRule="auto"/>
        <w:jc w:val="both"/>
        <w:rPr>
          <w:rFonts w:asciiTheme="minorHAnsi" w:eastAsia="Times New Roman" w:hAnsiTheme="minorHAnsi" w:cstheme="minorHAnsi"/>
        </w:rPr>
      </w:pP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 Per tot això, </w:t>
      </w:r>
    </w:p>
    <w:p w:rsidR="00753F9C" w:rsidRPr="00F37F9F" w:rsidRDefault="008D1485">
      <w:pPr>
        <w:spacing w:after="0" w:line="240" w:lineRule="auto"/>
        <w:jc w:val="center"/>
        <w:rPr>
          <w:rFonts w:asciiTheme="minorHAnsi" w:eastAsia="Times New Roman" w:hAnsiTheme="minorHAnsi" w:cstheme="minorHAnsi"/>
          <w:b/>
        </w:rPr>
      </w:pPr>
      <w:r w:rsidRPr="00F37F9F">
        <w:rPr>
          <w:rFonts w:asciiTheme="minorHAnsi" w:eastAsia="Times New Roman" w:hAnsiTheme="minorHAnsi" w:cstheme="minorHAnsi"/>
          <w:b/>
        </w:rPr>
        <w:t>SOL·LICITA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b/>
      </w:r>
    </w:p>
    <w:p w:rsidR="00753F9C" w:rsidRPr="00F37F9F" w:rsidRDefault="008D1485">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S’informi desfavorablement l’estudi d’impacte ambiental aportat i es DENEGUI l’autorització ambiental de l’activitat de valorització de residus no perillosos promoguda per La Sentiu </w:t>
      </w:r>
      <w:proofErr w:type="spellStart"/>
      <w:r w:rsidRPr="00F37F9F">
        <w:rPr>
          <w:rFonts w:asciiTheme="minorHAnsi" w:eastAsia="Times New Roman" w:hAnsiTheme="minorHAnsi" w:cstheme="minorHAnsi"/>
        </w:rPr>
        <w:t>Bioenergy</w:t>
      </w:r>
      <w:proofErr w:type="spellEnd"/>
      <w:r w:rsidRPr="00F37F9F">
        <w:rPr>
          <w:rFonts w:asciiTheme="minorHAnsi" w:eastAsia="Times New Roman" w:hAnsiTheme="minorHAnsi" w:cstheme="minorHAnsi"/>
        </w:rPr>
        <w:t xml:space="preserve">, SL, al terme municipal de la Sentiu de Sió (exp. L1AAI230077). </w:t>
      </w:r>
    </w:p>
    <w:p w:rsidR="00753F9C" w:rsidRPr="00F37F9F" w:rsidRDefault="00753F9C">
      <w:pPr>
        <w:pBdr>
          <w:top w:val="nil"/>
          <w:left w:val="nil"/>
          <w:bottom w:val="nil"/>
          <w:right w:val="nil"/>
          <w:between w:val="nil"/>
        </w:pBdr>
        <w:spacing w:after="0" w:line="240" w:lineRule="auto"/>
        <w:jc w:val="both"/>
        <w:rPr>
          <w:rFonts w:asciiTheme="minorHAnsi" w:eastAsia="Times New Roman" w:hAnsiTheme="minorHAnsi" w:cstheme="minorHAnsi"/>
        </w:rPr>
      </w:pPr>
    </w:p>
    <w:p w:rsidR="00753F9C" w:rsidRPr="00F37F9F" w:rsidRDefault="008D1485">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Que se’m tingui com a part interessada en l’expedient de referència.</w:t>
      </w:r>
    </w:p>
    <w:p w:rsidR="00AE48AF" w:rsidRPr="00F37F9F" w:rsidRDefault="008D1485">
      <w:pPr>
        <w:spacing w:after="0" w:line="240" w:lineRule="auto"/>
        <w:rPr>
          <w:rFonts w:asciiTheme="minorHAnsi" w:eastAsia="Times New Roman" w:hAnsiTheme="minorHAnsi" w:cstheme="minorHAnsi"/>
        </w:rPr>
      </w:pPr>
      <w:r w:rsidRPr="00F37F9F">
        <w:rPr>
          <w:rFonts w:asciiTheme="minorHAnsi" w:eastAsia="Times New Roman" w:hAnsiTheme="minorHAnsi" w:cstheme="minorHAnsi"/>
        </w:rPr>
        <w:br/>
      </w:r>
      <w:r w:rsidRPr="00F37F9F">
        <w:rPr>
          <w:rFonts w:asciiTheme="minorHAnsi" w:eastAsia="Times New Roman" w:hAnsiTheme="minorHAnsi" w:cstheme="minorHAnsi"/>
        </w:rPr>
        <w:br/>
      </w:r>
    </w:p>
    <w:p w:rsidR="00753F9C" w:rsidRPr="00F37F9F" w:rsidRDefault="008D1485">
      <w:pPr>
        <w:spacing w:after="0" w:line="240" w:lineRule="auto"/>
        <w:rPr>
          <w:rFonts w:asciiTheme="minorHAnsi" w:eastAsia="Times New Roman" w:hAnsiTheme="minorHAnsi" w:cstheme="minorHAnsi"/>
        </w:rPr>
      </w:pPr>
      <w:r w:rsidRPr="00F37F9F">
        <w:rPr>
          <w:rFonts w:asciiTheme="minorHAnsi" w:eastAsia="Times New Roman" w:hAnsiTheme="minorHAnsi" w:cstheme="minorHAnsi"/>
        </w:rPr>
        <w:t>La Sentiu de Sió, 31 de maig de 2024.</w:t>
      </w: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rPr>
          <w:rFonts w:asciiTheme="minorHAnsi" w:eastAsia="Times New Roman" w:hAnsiTheme="minorHAnsi" w:cstheme="minorHAnsi"/>
        </w:rPr>
      </w:pPr>
      <w:r w:rsidRPr="00F37F9F">
        <w:rPr>
          <w:rFonts w:asciiTheme="minorHAnsi" w:eastAsia="Times New Roman" w:hAnsiTheme="minorHAnsi" w:cstheme="minorHAnsi"/>
        </w:rPr>
        <w:br/>
      </w:r>
    </w:p>
    <w:p w:rsidR="00753F9C" w:rsidRPr="00F37F9F" w:rsidRDefault="008D1485">
      <w:pPr>
        <w:spacing w:after="0" w:line="240" w:lineRule="auto"/>
        <w:rPr>
          <w:rFonts w:asciiTheme="minorHAnsi" w:eastAsia="Times New Roman" w:hAnsiTheme="minorHAnsi" w:cstheme="minorHAnsi"/>
          <w:b/>
        </w:rPr>
      </w:pPr>
      <w:r w:rsidRPr="00F37F9F">
        <w:rPr>
          <w:rFonts w:asciiTheme="minorHAnsi" w:eastAsia="Times New Roman" w:hAnsiTheme="minorHAnsi" w:cstheme="minorHAnsi"/>
          <w:b/>
        </w:rPr>
        <w:t>Oficina de Gestió Ambiental Unificada de Lleida</w:t>
      </w:r>
    </w:p>
    <w:p w:rsidR="00753F9C" w:rsidRPr="00F37F9F" w:rsidRDefault="008D1485">
      <w:pPr>
        <w:spacing w:after="0" w:line="240" w:lineRule="auto"/>
        <w:rPr>
          <w:rFonts w:asciiTheme="minorHAnsi" w:eastAsia="Times New Roman" w:hAnsiTheme="minorHAnsi" w:cstheme="minorHAnsi"/>
          <w:b/>
        </w:rPr>
      </w:pPr>
      <w:r w:rsidRPr="00F37F9F">
        <w:rPr>
          <w:rFonts w:asciiTheme="minorHAnsi" w:eastAsia="Times New Roman" w:hAnsiTheme="minorHAnsi" w:cstheme="minorHAnsi"/>
          <w:b/>
        </w:rPr>
        <w:t xml:space="preserve">Carrer del Clot de les Monges, 6-8 4a. planta </w:t>
      </w:r>
    </w:p>
    <w:p w:rsidR="00753F9C" w:rsidRPr="00F37F9F" w:rsidRDefault="008D1485">
      <w:pPr>
        <w:spacing w:after="0" w:line="240" w:lineRule="auto"/>
        <w:rPr>
          <w:rFonts w:asciiTheme="minorHAnsi" w:eastAsia="Times New Roman" w:hAnsiTheme="minorHAnsi" w:cstheme="minorHAnsi"/>
        </w:rPr>
      </w:pPr>
      <w:r w:rsidRPr="00F37F9F">
        <w:rPr>
          <w:rFonts w:asciiTheme="minorHAnsi" w:eastAsia="Times New Roman" w:hAnsiTheme="minorHAnsi" w:cstheme="minorHAnsi"/>
          <w:b/>
          <w:u w:val="single"/>
        </w:rPr>
        <w:t>25007 LLEIDA</w:t>
      </w:r>
    </w:p>
    <w:sectPr w:rsidR="00753F9C" w:rsidRPr="00F37F9F">
      <w:footerReference w:type="default" r:id="rId4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0ED" w:rsidRDefault="00DB30ED">
      <w:pPr>
        <w:spacing w:after="0" w:line="240" w:lineRule="auto"/>
      </w:pPr>
      <w:r>
        <w:separator/>
      </w:r>
    </w:p>
  </w:endnote>
  <w:endnote w:type="continuationSeparator" w:id="0">
    <w:p w:rsidR="00DB30ED" w:rsidRDefault="00DB3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C1A" w:rsidRDefault="001C1C1A">
    <w:pPr>
      <w:pBdr>
        <w:top w:val="nil"/>
        <w:left w:val="nil"/>
        <w:bottom w:val="nil"/>
        <w:right w:val="nil"/>
        <w:between w:val="nil"/>
      </w:pBdr>
      <w:tabs>
        <w:tab w:val="center" w:pos="4252"/>
        <w:tab w:val="right" w:pos="8504"/>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Pàgina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BE34FF">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de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NUMPAGES</w:instrText>
    </w:r>
    <w:r>
      <w:rPr>
        <w:rFonts w:ascii="Times New Roman" w:eastAsia="Times New Roman" w:hAnsi="Times New Roman" w:cs="Times New Roman"/>
        <w:color w:val="000000"/>
        <w:sz w:val="20"/>
        <w:szCs w:val="20"/>
      </w:rPr>
      <w:fldChar w:fldCharType="separate"/>
    </w:r>
    <w:r w:rsidR="00BE34FF">
      <w:rPr>
        <w:rFonts w:ascii="Times New Roman" w:eastAsia="Times New Roman" w:hAnsi="Times New Roman" w:cs="Times New Roman"/>
        <w:noProof/>
        <w:color w:val="000000"/>
        <w:sz w:val="20"/>
        <w:szCs w:val="20"/>
      </w:rPr>
      <w:t>38</w:t>
    </w:r>
    <w:r>
      <w:rPr>
        <w:rFonts w:ascii="Times New Roman" w:eastAsia="Times New Roman" w:hAnsi="Times New Roman" w:cs="Times New Roman"/>
        <w:color w:val="000000"/>
        <w:sz w:val="20"/>
        <w:szCs w:val="20"/>
      </w:rPr>
      <w:fldChar w:fldCharType="end"/>
    </w:r>
  </w:p>
  <w:p w:rsidR="001C1C1A" w:rsidRDefault="001C1C1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0ED" w:rsidRDefault="00DB30ED">
      <w:pPr>
        <w:spacing w:after="0" w:line="240" w:lineRule="auto"/>
      </w:pPr>
      <w:r>
        <w:separator/>
      </w:r>
    </w:p>
  </w:footnote>
  <w:footnote w:type="continuationSeparator" w:id="0">
    <w:p w:rsidR="00DB30ED" w:rsidRDefault="00DB30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54CB"/>
    <w:multiLevelType w:val="multilevel"/>
    <w:tmpl w:val="74788006"/>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B9155D"/>
    <w:multiLevelType w:val="multilevel"/>
    <w:tmpl w:val="97F4D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308442E"/>
    <w:multiLevelType w:val="multilevel"/>
    <w:tmpl w:val="A63E0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242263D1"/>
    <w:multiLevelType w:val="multilevel"/>
    <w:tmpl w:val="248210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461B343A"/>
    <w:multiLevelType w:val="multilevel"/>
    <w:tmpl w:val="B3F4064E"/>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C545F68"/>
    <w:multiLevelType w:val="multilevel"/>
    <w:tmpl w:val="B1B063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2732857"/>
    <w:multiLevelType w:val="multilevel"/>
    <w:tmpl w:val="7836196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32D1285"/>
    <w:multiLevelType w:val="multilevel"/>
    <w:tmpl w:val="3C1424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65780203"/>
    <w:multiLevelType w:val="multilevel"/>
    <w:tmpl w:val="CE4837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 w:numId="4">
    <w:abstractNumId w:val="7"/>
  </w:num>
  <w:num w:numId="5">
    <w:abstractNumId w:val="4"/>
  </w:num>
  <w:num w:numId="6">
    <w:abstractNumId w:val="3"/>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53F9C"/>
    <w:rsid w:val="001724A1"/>
    <w:rsid w:val="001C1C1A"/>
    <w:rsid w:val="00471D6F"/>
    <w:rsid w:val="00753F9C"/>
    <w:rsid w:val="008D1485"/>
    <w:rsid w:val="00916688"/>
    <w:rsid w:val="00AE48AF"/>
    <w:rsid w:val="00B30271"/>
    <w:rsid w:val="00B745F7"/>
    <w:rsid w:val="00BE34FF"/>
    <w:rsid w:val="00DB30ED"/>
    <w:rsid w:val="00F37F9F"/>
    <w:rsid w:val="00FC19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7F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Textodeglobo">
    <w:name w:val="Balloon Text"/>
    <w:basedOn w:val="Normal"/>
    <w:link w:val="TextodegloboCar"/>
    <w:uiPriority w:val="99"/>
    <w:semiHidden/>
    <w:unhideWhenUsed/>
    <w:rsid w:val="00083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B49"/>
    <w:rPr>
      <w:rFonts w:ascii="Tahoma" w:hAnsi="Tahoma" w:cs="Tahoma"/>
      <w:sz w:val="16"/>
      <w:szCs w:val="16"/>
    </w:rPr>
  </w:style>
  <w:style w:type="paragraph" w:styleId="Textonotaalfinal">
    <w:name w:val="endnote text"/>
    <w:basedOn w:val="Normal"/>
    <w:link w:val="TextonotaalfinalCar"/>
    <w:uiPriority w:val="99"/>
    <w:semiHidden/>
    <w:unhideWhenUsed/>
    <w:rsid w:val="003D52C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52CA"/>
    <w:rPr>
      <w:sz w:val="20"/>
      <w:szCs w:val="20"/>
    </w:rPr>
  </w:style>
  <w:style w:type="character" w:styleId="Refdenotaalfinal">
    <w:name w:val="endnote reference"/>
    <w:basedOn w:val="Fuentedeprrafopredeter"/>
    <w:uiPriority w:val="99"/>
    <w:semiHidden/>
    <w:unhideWhenUsed/>
    <w:rsid w:val="003D52CA"/>
    <w:rPr>
      <w:vertAlign w:val="superscript"/>
    </w:rPr>
  </w:style>
  <w:style w:type="paragraph" w:styleId="Textonotapie">
    <w:name w:val="footnote text"/>
    <w:basedOn w:val="Normal"/>
    <w:link w:val="TextonotapieCar"/>
    <w:uiPriority w:val="99"/>
    <w:semiHidden/>
    <w:unhideWhenUsed/>
    <w:rsid w:val="003D52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52CA"/>
    <w:rPr>
      <w:sz w:val="20"/>
      <w:szCs w:val="20"/>
    </w:rPr>
  </w:style>
  <w:style w:type="character" w:styleId="Refdenotaalpie">
    <w:name w:val="footnote reference"/>
    <w:basedOn w:val="Fuentedeprrafopredeter"/>
    <w:uiPriority w:val="99"/>
    <w:semiHidden/>
    <w:unhideWhenUsed/>
    <w:rsid w:val="003D52CA"/>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hiddenspellerror">
    <w:name w:val="hiddenspellerror"/>
    <w:basedOn w:val="Fuentedeprrafopredeter"/>
    <w:rsid w:val="00B30271"/>
  </w:style>
  <w:style w:type="character" w:customStyle="1" w:styleId="hiddengrammarerror">
    <w:name w:val="hiddengrammarerror"/>
    <w:basedOn w:val="Fuentedeprrafopredeter"/>
    <w:rsid w:val="00B302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7F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Textodeglobo">
    <w:name w:val="Balloon Text"/>
    <w:basedOn w:val="Normal"/>
    <w:link w:val="TextodegloboCar"/>
    <w:uiPriority w:val="99"/>
    <w:semiHidden/>
    <w:unhideWhenUsed/>
    <w:rsid w:val="00083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B49"/>
    <w:rPr>
      <w:rFonts w:ascii="Tahoma" w:hAnsi="Tahoma" w:cs="Tahoma"/>
      <w:sz w:val="16"/>
      <w:szCs w:val="16"/>
    </w:rPr>
  </w:style>
  <w:style w:type="paragraph" w:styleId="Textonotaalfinal">
    <w:name w:val="endnote text"/>
    <w:basedOn w:val="Normal"/>
    <w:link w:val="TextonotaalfinalCar"/>
    <w:uiPriority w:val="99"/>
    <w:semiHidden/>
    <w:unhideWhenUsed/>
    <w:rsid w:val="003D52C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52CA"/>
    <w:rPr>
      <w:sz w:val="20"/>
      <w:szCs w:val="20"/>
    </w:rPr>
  </w:style>
  <w:style w:type="character" w:styleId="Refdenotaalfinal">
    <w:name w:val="endnote reference"/>
    <w:basedOn w:val="Fuentedeprrafopredeter"/>
    <w:uiPriority w:val="99"/>
    <w:semiHidden/>
    <w:unhideWhenUsed/>
    <w:rsid w:val="003D52CA"/>
    <w:rPr>
      <w:vertAlign w:val="superscript"/>
    </w:rPr>
  </w:style>
  <w:style w:type="paragraph" w:styleId="Textonotapie">
    <w:name w:val="footnote text"/>
    <w:basedOn w:val="Normal"/>
    <w:link w:val="TextonotapieCar"/>
    <w:uiPriority w:val="99"/>
    <w:semiHidden/>
    <w:unhideWhenUsed/>
    <w:rsid w:val="003D52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52CA"/>
    <w:rPr>
      <w:sz w:val="20"/>
      <w:szCs w:val="20"/>
    </w:rPr>
  </w:style>
  <w:style w:type="character" w:styleId="Refdenotaalpie">
    <w:name w:val="footnote reference"/>
    <w:basedOn w:val="Fuentedeprrafopredeter"/>
    <w:uiPriority w:val="99"/>
    <w:semiHidden/>
    <w:unhideWhenUsed/>
    <w:rsid w:val="003D52CA"/>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hiddenspellerror">
    <w:name w:val="hiddenspellerror"/>
    <w:basedOn w:val="Fuentedeprrafopredeter"/>
    <w:rsid w:val="00B30271"/>
  </w:style>
  <w:style w:type="character" w:customStyle="1" w:styleId="hiddengrammarerror">
    <w:name w:val="hiddengrammarerror"/>
    <w:basedOn w:val="Fuentedeprrafopredeter"/>
    <w:rsid w:val="00B30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3.png"/><Relationship Id="rId18" Type="http://schemas.openxmlformats.org/officeDocument/2006/relationships/hyperlink" Target="https://www.meteo.cat/wpweb/climatologia/dades-i-productes-climatics/roses-dels-vents-climatiques/" TargetMode="External"/><Relationship Id="rId26" Type="http://schemas.openxmlformats.org/officeDocument/2006/relationships/hyperlink" Target="https://natura2000.eea.europa.eu/Natura2000/SDF.aspx?site=ES5130025" TargetMode="External"/><Relationship Id="rId39" Type="http://schemas.openxmlformats.org/officeDocument/2006/relationships/hyperlink" Target="https://eunis.eea.europa.eu/species/Streptopelia%20turtur"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unis.eea.europa.eu/species/Lanius%20meridionalis" TargetMode="External"/><Relationship Id="rId42" Type="http://schemas.openxmlformats.org/officeDocument/2006/relationships/hyperlink" Target="https://eunis.eea.europa.eu/species/Vanellus%20vanellus" TargetMode="External"/><Relationship Id="rId47" Type="http://schemas.openxmlformats.org/officeDocument/2006/relationships/fontTable" Target="fontTable.xml"/><Relationship Id="rId7" Type="http://schemas.openxmlformats.org/officeDocument/2006/relationships/footnotes" Target="footnotes.xml"/><Relationship Id="rId17" Type="http://schemas.openxmlformats.org/officeDocument/2006/relationships/image" Target="media/image7.png"/><Relationship Id="rId25" Type="http://schemas.openxmlformats.org/officeDocument/2006/relationships/hyperlink" Target="https://mediambient.gencat.cat/ca/05_ambits_dactuacio/patrimoni_natural/senp_catalunya/espais_sistema/lleida/bll/declaracio/" TargetMode="External"/><Relationship Id="rId33" Type="http://schemas.openxmlformats.org/officeDocument/2006/relationships/hyperlink" Target="https://eunis.eea.europa.eu/species/Lanius%20meridionalis" TargetMode="External"/><Relationship Id="rId38" Type="http://schemas.openxmlformats.org/officeDocument/2006/relationships/hyperlink" Target="https://eunis.eea.europa.eu/species/Myotis%20capaccinii"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eunis.eea.europa.eu/species/Tetrax%20tetrax" TargetMode="External"/><Relationship Id="rId41" Type="http://schemas.openxmlformats.org/officeDocument/2006/relationships/hyperlink" Target="https://eunis.eea.europa.eu/species/Vanellus%20vanell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mediambient.gencat.cat/ca/05_ambits_dactuacio/patrimoni_natural/senp_catalunya/espais_sistema/lleida/bll/declaracio/" TargetMode="External"/><Relationship Id="rId32" Type="http://schemas.openxmlformats.org/officeDocument/2006/relationships/hyperlink" Target="https://www.iucnredlist.org/species/22691896/129913710" TargetMode="External"/><Relationship Id="rId37" Type="http://schemas.openxmlformats.org/officeDocument/2006/relationships/hyperlink" Target="https://eunis.eea.europa.eu/species/Myotis%20capaccinii" TargetMode="External"/><Relationship Id="rId40" Type="http://schemas.openxmlformats.org/officeDocument/2006/relationships/hyperlink" Target="https://eunis.eea.europa.eu/species/Streptopelia%20turtur" TargetMode="External"/><Relationship Id="rId45" Type="http://schemas.openxmlformats.org/officeDocument/2006/relationships/hyperlink" Target="https://canviclimatic.gencat.cat/web/.content/03_AMBITS/adaptacio/ESCACC_2021_2030/00_Memoria-ESCACC30_rev_ling.pd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mediambient.gencat.cat/web/.content/home/ambits_dactuacio/patrimoni_natural/senp_catalunya/el_sistema/xarxa_natura_2000/xarxa_natura_2000_a_catalunya/documents/43_113878.pdf" TargetMode="External"/><Relationship Id="rId28" Type="http://schemas.openxmlformats.org/officeDocument/2006/relationships/hyperlink" Target="https://natura2000.eea.europa.eu/Natura2000/SDF.aspx?site=ES0000477" TargetMode="External"/><Relationship Id="rId36" Type="http://schemas.openxmlformats.org/officeDocument/2006/relationships/hyperlink" Target="https://eunis.eea.europa.eu/species/Caprimulgus%20ruficollis"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iucnredlist.org/species/22691896/129913710" TargetMode="External"/><Relationship Id="rId44" Type="http://schemas.openxmlformats.org/officeDocument/2006/relationships/hyperlink" Target="https://canviclimatic.gencat.cat/web/.content/03_AMBITS/adaptacio/ESCACC_2021_2030/00_Memoria-ESCACC30_rev_ling.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s://mediambient.gencat.cat/web/.content/home/ambits_dactuacio/patrimoni_natural/senp_catalunya/el_sistema/xarxa_natura_2000/xarxa_natura_2000_a_catalunya/documents/43_113878.pdf" TargetMode="External"/><Relationship Id="rId27" Type="http://schemas.openxmlformats.org/officeDocument/2006/relationships/hyperlink" Target="https://natura2000.eea.europa.eu/Natura2000/SDF.aspx?site=ES5130025" TargetMode="External"/><Relationship Id="rId30" Type="http://schemas.openxmlformats.org/officeDocument/2006/relationships/hyperlink" Target="https://eunis.eea.europa.eu/species/Tetrax%20tetrax" TargetMode="External"/><Relationship Id="rId35" Type="http://schemas.openxmlformats.org/officeDocument/2006/relationships/hyperlink" Target="https://eunis.eea.europa.eu/species/Caprimulgus%20ruficollis" TargetMode="External"/><Relationship Id="rId43" Type="http://schemas.openxmlformats.org/officeDocument/2006/relationships/hyperlink" Target="https://canviclimatic.gencat.cat/web/.content/03_AMBITS/adaptacio/ESCACC_2021_2030/02_Annex-2-ESCACC30.pdf"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0UuNJi7ghT0M8julV/OqLTYsrQ==">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18920</Words>
  <Characters>104061</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MIQUEL PUJOLS PARRAMON</dc:creator>
  <cp:lastModifiedBy>Usuari</cp:lastModifiedBy>
  <cp:revision>6</cp:revision>
  <dcterms:created xsi:type="dcterms:W3CDTF">2024-06-07T08:07:00Z</dcterms:created>
  <dcterms:modified xsi:type="dcterms:W3CDTF">2024-06-07T08:21:00Z</dcterms:modified>
</cp:coreProperties>
</file>