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3F09466" w:rsidR="005E2F8F" w:rsidRPr="00930BE3" w:rsidRDefault="00510D64" w:rsidP="00F25AAD">
      <w:pPr>
        <w:spacing w:after="0" w:line="360" w:lineRule="auto"/>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En/Na ___________________________________________________, major d’edat, amb DNI núm. _________________________, i adreça a __________________________________ del municipi de _________________________________________, codi postal ____________, </w:t>
      </w:r>
      <w:r w:rsidR="00F25AAD" w:rsidRPr="00930BE3">
        <w:rPr>
          <w:rFonts w:asciiTheme="minorHAnsi" w:eastAsia="Times New Roman" w:hAnsiTheme="minorHAnsi" w:cstheme="minorHAnsi"/>
        </w:rPr>
        <w:t xml:space="preserve">correu </w:t>
      </w:r>
      <w:r w:rsidRPr="00930BE3">
        <w:rPr>
          <w:rFonts w:asciiTheme="minorHAnsi" w:eastAsia="Times New Roman" w:hAnsiTheme="minorHAnsi" w:cstheme="minorHAnsi"/>
        </w:rPr>
        <w:t>e</w:t>
      </w:r>
      <w:r w:rsidR="00F25AAD" w:rsidRPr="00930BE3">
        <w:rPr>
          <w:rFonts w:asciiTheme="minorHAnsi" w:eastAsia="Times New Roman" w:hAnsiTheme="minorHAnsi" w:cstheme="minorHAnsi"/>
        </w:rPr>
        <w:t xml:space="preserve">lectrònic </w:t>
      </w:r>
      <w:r w:rsidRPr="00930BE3">
        <w:rPr>
          <w:rFonts w:asciiTheme="minorHAnsi" w:eastAsia="Times New Roman" w:hAnsiTheme="minorHAnsi" w:cstheme="minorHAnsi"/>
        </w:rPr>
        <w:t>________________________________________ i telèfon _______________________</w:t>
      </w:r>
    </w:p>
    <w:p w14:paraId="00000002" w14:textId="77777777" w:rsidR="005E2F8F" w:rsidRPr="00930BE3" w:rsidRDefault="005E2F8F">
      <w:pPr>
        <w:spacing w:after="0" w:line="240" w:lineRule="auto"/>
        <w:ind w:right="-550"/>
        <w:jc w:val="center"/>
        <w:rPr>
          <w:rFonts w:asciiTheme="minorHAnsi" w:eastAsia="Times New Roman" w:hAnsiTheme="minorHAnsi" w:cstheme="minorHAnsi"/>
          <w:b/>
        </w:rPr>
      </w:pPr>
    </w:p>
    <w:p w14:paraId="00000003" w14:textId="77777777" w:rsidR="005E2F8F" w:rsidRDefault="00510D64">
      <w:pPr>
        <w:spacing w:after="0" w:line="240" w:lineRule="auto"/>
        <w:ind w:right="-550"/>
        <w:jc w:val="center"/>
        <w:rPr>
          <w:rFonts w:asciiTheme="minorHAnsi" w:eastAsia="Times New Roman" w:hAnsiTheme="minorHAnsi" w:cstheme="minorHAnsi"/>
          <w:b/>
        </w:rPr>
      </w:pPr>
      <w:r w:rsidRPr="00930BE3">
        <w:rPr>
          <w:rFonts w:asciiTheme="minorHAnsi" w:eastAsia="Times New Roman" w:hAnsiTheme="minorHAnsi" w:cstheme="minorHAnsi"/>
          <w:b/>
        </w:rPr>
        <w:t>EXPOSA</w:t>
      </w:r>
    </w:p>
    <w:p w14:paraId="6238E937" w14:textId="77777777" w:rsidR="00B44847" w:rsidRPr="00930BE3" w:rsidRDefault="00B44847">
      <w:pPr>
        <w:spacing w:after="0" w:line="240" w:lineRule="auto"/>
        <w:ind w:right="-550"/>
        <w:jc w:val="center"/>
        <w:rPr>
          <w:rFonts w:asciiTheme="minorHAnsi" w:eastAsia="Times New Roman" w:hAnsiTheme="minorHAnsi" w:cstheme="minorHAnsi"/>
          <w:b/>
        </w:rPr>
      </w:pPr>
    </w:p>
    <w:p w14:paraId="00000004" w14:textId="77777777" w:rsidR="005E2F8F" w:rsidRPr="00930BE3" w:rsidRDefault="00510D64">
      <w:pPr>
        <w:spacing w:after="0" w:line="240" w:lineRule="auto"/>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Que, en relació a l’aprovació inicial per la Comissió Territorial d’Urbanisme de Lleida, en sessió del dia 2 d’octubre de 2024, del Pla especial urbanístic autònom en sòl no urbanitzable, per a la implantació d'una planta de producció de biogàs, als termes municipals de la Sentiu de Sió, Bellcaire d'Urgell i Vallfogona de Balaguer, promogut per La Sentiu </w:t>
      </w:r>
      <w:proofErr w:type="spellStart"/>
      <w:r w:rsidRPr="00930BE3">
        <w:rPr>
          <w:rFonts w:asciiTheme="minorHAnsi" w:eastAsia="Times New Roman" w:hAnsiTheme="minorHAnsi" w:cstheme="minorHAnsi"/>
        </w:rPr>
        <w:t>Bioenergy</w:t>
      </w:r>
      <w:proofErr w:type="spellEnd"/>
      <w:r w:rsidRPr="00930BE3">
        <w:rPr>
          <w:rFonts w:asciiTheme="minorHAnsi" w:eastAsia="Times New Roman" w:hAnsiTheme="minorHAnsi" w:cstheme="minorHAnsi"/>
        </w:rPr>
        <w:t xml:space="preserve"> SL, </w:t>
      </w:r>
      <w:r w:rsidRPr="00930BE3">
        <w:rPr>
          <w:rFonts w:asciiTheme="minorHAnsi" w:eastAsia="Times New Roman" w:hAnsiTheme="minorHAnsi" w:cstheme="minorHAnsi"/>
          <w:b/>
        </w:rPr>
        <w:t>expedient 2022/079453/L</w:t>
      </w:r>
      <w:r w:rsidRPr="00930BE3">
        <w:rPr>
          <w:rFonts w:asciiTheme="minorHAnsi" w:eastAsia="Times New Roman" w:hAnsiTheme="minorHAnsi" w:cstheme="minorHAnsi"/>
        </w:rPr>
        <w:t>, en el tràmit d’informació pública aparegut al DOGC número 9275 de 24 d’octubre de 2024, dins el termini previst hi formulo les següents</w:t>
      </w:r>
    </w:p>
    <w:p w14:paraId="00000005" w14:textId="77777777" w:rsidR="005E2F8F" w:rsidRPr="00930BE3" w:rsidRDefault="005E2F8F">
      <w:pPr>
        <w:spacing w:after="0" w:line="240" w:lineRule="auto"/>
        <w:ind w:right="-550"/>
        <w:jc w:val="both"/>
        <w:rPr>
          <w:rFonts w:asciiTheme="minorHAnsi" w:eastAsia="Times New Roman" w:hAnsiTheme="minorHAnsi" w:cstheme="minorHAnsi"/>
        </w:rPr>
      </w:pPr>
    </w:p>
    <w:p w14:paraId="00000006" w14:textId="77777777" w:rsidR="005E2F8F" w:rsidRDefault="00510D64">
      <w:pPr>
        <w:spacing w:after="0" w:line="240" w:lineRule="auto"/>
        <w:ind w:right="-550"/>
        <w:jc w:val="center"/>
        <w:rPr>
          <w:rFonts w:asciiTheme="minorHAnsi" w:eastAsia="Times New Roman" w:hAnsiTheme="minorHAnsi" w:cstheme="minorHAnsi"/>
          <w:b/>
        </w:rPr>
      </w:pPr>
      <w:r w:rsidRPr="00930BE3">
        <w:rPr>
          <w:rFonts w:asciiTheme="minorHAnsi" w:eastAsia="Times New Roman" w:hAnsiTheme="minorHAnsi" w:cstheme="minorHAnsi"/>
          <w:b/>
        </w:rPr>
        <w:t>AL·LEGACIONS</w:t>
      </w:r>
    </w:p>
    <w:p w14:paraId="12DA77F7" w14:textId="77777777" w:rsidR="00B44847" w:rsidRPr="00930BE3" w:rsidRDefault="00B44847">
      <w:pPr>
        <w:spacing w:after="0" w:line="240" w:lineRule="auto"/>
        <w:ind w:right="-550"/>
        <w:jc w:val="center"/>
        <w:rPr>
          <w:rFonts w:asciiTheme="minorHAnsi" w:eastAsia="Times New Roman" w:hAnsiTheme="minorHAnsi" w:cstheme="minorHAnsi"/>
          <w:b/>
        </w:rPr>
      </w:pPr>
    </w:p>
    <w:p w14:paraId="00000007" w14:textId="77777777" w:rsidR="005E2F8F" w:rsidRPr="00930BE3" w:rsidRDefault="00510D64">
      <w:pPr>
        <w:spacing w:after="0" w:line="240" w:lineRule="auto"/>
        <w:ind w:right="-550"/>
        <w:rPr>
          <w:rFonts w:asciiTheme="minorHAnsi" w:eastAsia="Times New Roman" w:hAnsiTheme="minorHAnsi" w:cstheme="minorHAnsi"/>
          <w:u w:val="single"/>
        </w:rPr>
      </w:pPr>
      <w:r w:rsidRPr="00930BE3">
        <w:rPr>
          <w:rFonts w:asciiTheme="minorHAnsi" w:eastAsia="Times New Roman" w:hAnsiTheme="minorHAnsi" w:cstheme="minorHAnsi"/>
          <w:u w:val="single"/>
        </w:rPr>
        <w:t xml:space="preserve">Única.- Incompliments en el tràmit en curs que n’impedeixen la seva continuació i han de ser causa de denegació. </w:t>
      </w:r>
    </w:p>
    <w:p w14:paraId="00000008" w14:textId="77777777" w:rsidR="005E2F8F" w:rsidRPr="00930BE3" w:rsidRDefault="005E2F8F">
      <w:pPr>
        <w:spacing w:after="0" w:line="240" w:lineRule="auto"/>
        <w:ind w:right="-550"/>
        <w:rPr>
          <w:rFonts w:asciiTheme="minorHAnsi" w:eastAsia="Times New Roman" w:hAnsiTheme="minorHAnsi" w:cstheme="minorHAnsi"/>
        </w:rPr>
      </w:pPr>
    </w:p>
    <w:p w14:paraId="00000009" w14:textId="77777777" w:rsidR="005E2F8F" w:rsidRPr="00930BE3" w:rsidRDefault="00510D64">
      <w:pPr>
        <w:spacing w:after="0" w:line="240" w:lineRule="auto"/>
        <w:ind w:right="-550"/>
        <w:jc w:val="both"/>
        <w:rPr>
          <w:rFonts w:asciiTheme="minorHAnsi" w:eastAsia="Times New Roman" w:hAnsiTheme="minorHAnsi" w:cstheme="minorHAnsi"/>
        </w:rPr>
      </w:pPr>
      <w:r w:rsidRPr="00930BE3">
        <w:rPr>
          <w:rFonts w:asciiTheme="minorHAnsi" w:eastAsia="Times New Roman" w:hAnsiTheme="minorHAnsi" w:cstheme="minorHAnsi"/>
        </w:rPr>
        <w:t>Indico els següents incompliments per part de l’empresa promotora que, en ser un tràmit reglat, el seu incompliment n’és, forçosament, motiu de denegació, com estableix l’art. 103 de la Constitució i la jurisprudència de la Sentència del Tribunal Suprem de 23 d’abril de 1991.</w:t>
      </w:r>
    </w:p>
    <w:p w14:paraId="4ED08CFE" w14:textId="1DFE35E0" w:rsidR="00930BE3" w:rsidRPr="00930BE3" w:rsidRDefault="00930BE3" w:rsidP="00930BE3">
      <w:pPr>
        <w:spacing w:after="0" w:line="276" w:lineRule="auto"/>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 </w:t>
      </w:r>
    </w:p>
    <w:p w14:paraId="05A3E837" w14:textId="7B39CA38" w:rsidR="00930BE3" w:rsidRPr="00930BE3" w:rsidRDefault="00930BE3"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Impossibilitat de modificar l’ús i qualificació urbanística de l’emplaçament, Zona de Protecció Agrícola (ZPA) per imperatiu de l’art. 155.2 de la Normativa urbanística municipal, que no el permet dedicar a altre ús i destinació que l’agrícola i que n’impedeix la transformació</w:t>
      </w:r>
      <w:r>
        <w:rPr>
          <w:rFonts w:asciiTheme="minorHAnsi" w:eastAsia="Times New Roman" w:hAnsiTheme="minorHAnsi" w:cstheme="minorHAnsi"/>
        </w:rPr>
        <w:t>.</w:t>
      </w:r>
    </w:p>
    <w:p w14:paraId="1942DD80" w14:textId="711B28FA"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Actuació desproporcionada i fora de lloc en el que fa referència a la magnitud de les instal·lacions envers la problemàtica actual de gestió de purins de la zona.</w:t>
      </w:r>
    </w:p>
    <w:p w14:paraId="63585873" w14:textId="7F406F7D"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 les distàncies mínimes a granges del Decret 40/2014, d’ordenació de les explotacions ramaderes, per haver-hi una granja a 441 m, i hi ha d’haver 500 m.</w:t>
      </w:r>
    </w:p>
    <w:p w14:paraId="31640138" w14:textId="79A93780" w:rsidR="001E246D" w:rsidRPr="00930BE3" w:rsidRDefault="001E246D" w:rsidP="00930BE3">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Proximitat de la sèquia primera del canal d’Urgell, font d’aigua potable que abasteix pantans pròxims usats per l’aigua de boca com la Ràpita i Vallfogona, també per a usos agrícoles, que està encara no a 100 metres. </w:t>
      </w:r>
      <w:r w:rsidR="009B4462">
        <w:rPr>
          <w:rFonts w:asciiTheme="minorHAnsi" w:eastAsia="Times New Roman" w:hAnsiTheme="minorHAnsi" w:cstheme="minorHAnsi"/>
        </w:rPr>
        <w:t xml:space="preserve">   </w:t>
      </w:r>
    </w:p>
    <w:p w14:paraId="59B10FB5" w14:textId="58FAE9E7" w:rsidR="001E246D" w:rsidRPr="00930BE3" w:rsidRDefault="001E246D" w:rsidP="00930BE3">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Emissió olor i de gasos contaminants que no garanteix la indemnitat de la població propera. </w:t>
      </w:r>
    </w:p>
    <w:p w14:paraId="3AEBFA4A" w14:textId="730FC545"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Incorrecta valoració de l’impacte </w:t>
      </w:r>
      <w:proofErr w:type="spellStart"/>
      <w:r w:rsidRPr="00930BE3">
        <w:rPr>
          <w:rFonts w:asciiTheme="minorHAnsi" w:eastAsia="Times New Roman" w:hAnsiTheme="minorHAnsi" w:cstheme="minorHAnsi"/>
        </w:rPr>
        <w:t>odorífic</w:t>
      </w:r>
      <w:proofErr w:type="spellEnd"/>
      <w:r w:rsidRPr="00930BE3">
        <w:rPr>
          <w:rFonts w:asciiTheme="minorHAnsi" w:eastAsia="Times New Roman" w:hAnsiTheme="minorHAnsi" w:cstheme="minorHAnsi"/>
        </w:rPr>
        <w:t xml:space="preserve"> de la planta sobre el medi</w:t>
      </w:r>
      <w:r w:rsidR="006F0669" w:rsidRPr="00930BE3">
        <w:rPr>
          <w:rFonts w:asciiTheme="minorHAnsi" w:eastAsia="Times New Roman" w:hAnsiTheme="minorHAnsi" w:cstheme="minorHAnsi"/>
        </w:rPr>
        <w:t>.</w:t>
      </w:r>
    </w:p>
    <w:p w14:paraId="4572A580" w14:textId="12D66571"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No s’aporta contractes de subministrament de les matèries primeres, ni cap document acreditatiu de la seva disponibilitat. No es compleix que siguin de proximitat, quan és motiu essencial de la necessitat del projecte, segons argumenta la promotora. </w:t>
      </w:r>
    </w:p>
    <w:p w14:paraId="7AE1C92E" w14:textId="43058ED3"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Impacte paisatgístic: la planta de biogàs que es pretén instal·lar s’ubica a les Serres Bellmunt i Almenara, al </w:t>
      </w:r>
      <w:proofErr w:type="spellStart"/>
      <w:r w:rsidRPr="00930BE3">
        <w:rPr>
          <w:rFonts w:asciiTheme="minorHAnsi" w:eastAsia="Times New Roman" w:hAnsiTheme="minorHAnsi" w:cstheme="minorHAnsi"/>
        </w:rPr>
        <w:t>subtram</w:t>
      </w:r>
      <w:proofErr w:type="spellEnd"/>
      <w:r w:rsidRPr="00930BE3">
        <w:rPr>
          <w:rFonts w:asciiTheme="minorHAnsi" w:eastAsia="Times New Roman" w:hAnsiTheme="minorHAnsi" w:cstheme="minorHAnsi"/>
        </w:rPr>
        <w:t xml:space="preserve"> de la Serra de les Quadres, zones de fragilitat visual a protegir segons el Catàleg de paisatge de les Terres de Lleida en la seva unitat 21.</w:t>
      </w:r>
    </w:p>
    <w:p w14:paraId="589EAE14"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La zona on es pretén ubicar la futura planta de biogàs, a nivell faunístic s’ubica en un connector terrestre principal, el de la Serra Llarga- Secans de la Noguera – Aiguabarreig del Segre.</w:t>
      </w:r>
    </w:p>
    <w:p w14:paraId="37D0B047"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La zona on es pretén implantar la planta de biogàs es troba situada en una àrea de protecció lumínica màxima (Zona E1), dintre del terme municipal de la Sentiu de Sió.</w:t>
      </w:r>
    </w:p>
    <w:p w14:paraId="1448C4CA" w14:textId="77777777" w:rsidR="009B4462"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B4462">
        <w:rPr>
          <w:rFonts w:asciiTheme="minorHAnsi" w:eastAsia="Times New Roman" w:hAnsiTheme="minorHAnsi" w:cstheme="minorHAnsi"/>
        </w:rPr>
        <w:t>El document del PEUA no contempla cap estudi hidrològic superficial ni anàlisi de les modificacions dels coeficients d’escorreguda superficial.</w:t>
      </w:r>
    </w:p>
    <w:p w14:paraId="27AECA6C" w14:textId="46B245F6" w:rsidR="001E246D" w:rsidRPr="009B4462"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B4462">
        <w:rPr>
          <w:rFonts w:asciiTheme="minorHAnsi" w:eastAsia="Times New Roman" w:hAnsiTheme="minorHAnsi" w:cstheme="minorHAnsi"/>
        </w:rPr>
        <w:t xml:space="preserve">Superació del llindar d’ozó </w:t>
      </w:r>
      <w:proofErr w:type="spellStart"/>
      <w:r w:rsidRPr="009B4462">
        <w:rPr>
          <w:rFonts w:asciiTheme="minorHAnsi" w:eastAsia="Times New Roman" w:hAnsiTheme="minorHAnsi" w:cstheme="minorHAnsi"/>
        </w:rPr>
        <w:t>troposfèric</w:t>
      </w:r>
      <w:proofErr w:type="spellEnd"/>
      <w:r w:rsidRPr="009B4462">
        <w:rPr>
          <w:rFonts w:asciiTheme="minorHAnsi" w:eastAsia="Times New Roman" w:hAnsiTheme="minorHAnsi" w:cstheme="minorHAnsi"/>
        </w:rPr>
        <w:t xml:space="preserve"> (O3) a la zona on s’emplaça l’activitat. </w:t>
      </w:r>
      <w:r w:rsidR="009B4462" w:rsidRPr="009B4462">
        <w:rPr>
          <w:rFonts w:asciiTheme="minorHAnsi" w:eastAsia="Times New Roman" w:hAnsiTheme="minorHAnsi" w:cstheme="minorHAnsi"/>
        </w:rPr>
        <w:t xml:space="preserve"> </w:t>
      </w:r>
      <w:r w:rsidRPr="009B4462">
        <w:rPr>
          <w:rFonts w:asciiTheme="minorHAnsi" w:eastAsia="Times New Roman" w:hAnsiTheme="minorHAnsi" w:cstheme="minorHAnsi"/>
        </w:rPr>
        <w:t>L’accés a les noves instal·lacions a través de la C-53 incompleix el Reglament General de Carreteres 293/2003, el TR de la Llei de Carreteres 2/2009, i Instrucció 3.1-IC de Traçat.</w:t>
      </w:r>
    </w:p>
    <w:p w14:paraId="30EBDCC3"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lastRenderedPageBreak/>
        <w:t>No s’inclou ni contempla el projecte bàsic ni el pressupost de les actuacions previstes.</w:t>
      </w:r>
    </w:p>
    <w:p w14:paraId="414F09C6"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No contempla identificació, definició, valoració dels serveis afectats: línia telefònica, regs. </w:t>
      </w:r>
    </w:p>
    <w:p w14:paraId="1CA866E9"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No es contempla l’afectació als productors ecològics inscrits com a tals al CCPAE. </w:t>
      </w:r>
    </w:p>
    <w:p w14:paraId="31E244FB"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Incompliment dels articles 68 i 69 del DL 1/2010, de 3 d’agost, Llei d’Urbanisme. </w:t>
      </w:r>
    </w:p>
    <w:p w14:paraId="103362F9" w14:textId="341CF2A4" w:rsidR="001E246D" w:rsidRPr="00B44847"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B44847">
        <w:rPr>
          <w:rFonts w:asciiTheme="minorHAnsi" w:eastAsia="Times New Roman" w:hAnsiTheme="minorHAnsi" w:cstheme="minorHAnsi"/>
        </w:rPr>
        <w:t xml:space="preserve">Proximitat de l’activitat a les Serres de Bellmunt i Almenara, i de les Quadre i </w:t>
      </w:r>
      <w:r w:rsidR="004711B1">
        <w:rPr>
          <w:rFonts w:asciiTheme="minorHAnsi" w:eastAsia="Times New Roman" w:hAnsiTheme="minorHAnsi" w:cstheme="minorHAnsi"/>
        </w:rPr>
        <w:t xml:space="preserve">de la </w:t>
      </w:r>
      <w:r w:rsidRPr="00B44847">
        <w:rPr>
          <w:rFonts w:asciiTheme="minorHAnsi" w:eastAsia="Times New Roman" w:hAnsiTheme="minorHAnsi" w:cstheme="minorHAnsi"/>
        </w:rPr>
        <w:t xml:space="preserve">zona </w:t>
      </w:r>
      <w:r w:rsidR="004711B1">
        <w:rPr>
          <w:rFonts w:asciiTheme="minorHAnsi" w:eastAsia="Times New Roman" w:hAnsiTheme="minorHAnsi" w:cstheme="minorHAnsi"/>
        </w:rPr>
        <w:t xml:space="preserve">que </w:t>
      </w:r>
      <w:r w:rsidRPr="00B44847">
        <w:rPr>
          <w:rFonts w:asciiTheme="minorHAnsi" w:eastAsia="Times New Roman" w:hAnsiTheme="minorHAnsi" w:cstheme="minorHAnsi"/>
        </w:rPr>
        <w:t>va formar part de l’anomenat front de la Batalla del Segre.</w:t>
      </w:r>
    </w:p>
    <w:p w14:paraId="1E68A162"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del planejament vigent a la Sentiu de Sió i Bellcaire d’Urgell.</w:t>
      </w:r>
    </w:p>
    <w:p w14:paraId="214E7299"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del RD 840/2015, de 21 de setembre, pel que s’aproven mesures de control de riscos inherents als accidents greus en els que intervenen substàncies perilloses.</w:t>
      </w:r>
    </w:p>
    <w:p w14:paraId="43422BB1"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Necessitat de demanar informe al Departament d’Acció Climàtica, a efectes de ramaderia i distància a granges. Carència d’un informe essencial i determinant. Indefensió.</w:t>
      </w:r>
    </w:p>
    <w:p w14:paraId="09FD183F"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Existència de conducció de reg soterrada al punt on es pretén l’emplaçament de l’activitat. </w:t>
      </w:r>
    </w:p>
    <w:p w14:paraId="17C0E268"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 les Directives Hàbitats, Aus i d’Anàlisi previ Mediambiental.</w:t>
      </w:r>
    </w:p>
    <w:p w14:paraId="7677CE24"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Insuficient anàlisi d'impacte del canvi climàtic.</w:t>
      </w:r>
    </w:p>
    <w:p w14:paraId="0D1BC593"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Inadequada justificació del balanç d’estalvi de CO2 que s’emet a l’atmosfera.</w:t>
      </w:r>
    </w:p>
    <w:p w14:paraId="10791283" w14:textId="033F58A4"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Incompliment de l’article 15 de la Llei 39/2015 del Procediment Administratiu Comú de les Administracions Públiques, així com de la Llei 26/2010 de Règim Jurídic i Procediment de les Administracions Públiques de Catalunya, i de la Llei </w:t>
      </w:r>
      <w:r w:rsidR="001F33AA">
        <w:rPr>
          <w:rFonts w:asciiTheme="minorHAnsi" w:eastAsia="Times New Roman" w:hAnsiTheme="minorHAnsi" w:cstheme="minorHAnsi"/>
        </w:rPr>
        <w:t>1/1998 de Política Lingüística.</w:t>
      </w:r>
    </w:p>
    <w:p w14:paraId="6CD93173" w14:textId="30383D8E"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dels articles 10, 11, i 12 de la Llei 3/2019 dels Espais Agraris</w:t>
      </w:r>
      <w:r w:rsidR="001F33AA">
        <w:rPr>
          <w:rFonts w:asciiTheme="minorHAnsi" w:eastAsia="Times New Roman" w:hAnsiTheme="minorHAnsi" w:cstheme="minorHAnsi"/>
        </w:rPr>
        <w:t>.</w:t>
      </w:r>
    </w:p>
    <w:p w14:paraId="79935B5C" w14:textId="37147D88" w:rsidR="001E246D" w:rsidRPr="004711B1" w:rsidRDefault="001333EE" w:rsidP="006F0669">
      <w:pPr>
        <w:pStyle w:val="Prrafodelista"/>
        <w:numPr>
          <w:ilvl w:val="0"/>
          <w:numId w:val="4"/>
        </w:numPr>
        <w:spacing w:after="0" w:line="120" w:lineRule="atLeast"/>
        <w:ind w:right="-550"/>
        <w:jc w:val="both"/>
        <w:rPr>
          <w:rFonts w:asciiTheme="minorHAnsi" w:eastAsia="Times New Roman" w:hAnsiTheme="minorHAnsi" w:cstheme="minorHAnsi"/>
          <w:color w:val="000000" w:themeColor="text1"/>
        </w:rPr>
      </w:pPr>
      <w:r w:rsidRPr="004711B1">
        <w:rPr>
          <w:rFonts w:asciiTheme="minorHAnsi" w:eastAsia="Times New Roman" w:hAnsiTheme="minorHAnsi" w:cstheme="minorHAnsi"/>
          <w:color w:val="000000" w:themeColor="text1"/>
        </w:rPr>
        <w:t>El projecte correspon a una planta de biogàs, no pas a una planta de tractament de residus</w:t>
      </w:r>
      <w:r w:rsidR="00953E78" w:rsidRPr="004711B1">
        <w:rPr>
          <w:rFonts w:asciiTheme="minorHAnsi" w:eastAsia="Times New Roman" w:hAnsiTheme="minorHAnsi" w:cstheme="minorHAnsi"/>
          <w:color w:val="000000" w:themeColor="text1"/>
        </w:rPr>
        <w:t>. Per tant, incompleix l’article 47.4 de la Llei d’Urbanisme i l’article 93 de les N.S. de La Sentiu de Sió</w:t>
      </w:r>
      <w:r w:rsidR="001E246D" w:rsidRPr="004711B1">
        <w:rPr>
          <w:rFonts w:asciiTheme="minorHAnsi" w:eastAsia="Times New Roman" w:hAnsiTheme="minorHAnsi" w:cstheme="minorHAnsi"/>
          <w:color w:val="000000" w:themeColor="text1"/>
        </w:rPr>
        <w:t>.</w:t>
      </w:r>
    </w:p>
    <w:p w14:paraId="08F857EE" w14:textId="769000B2" w:rsidR="001E246D" w:rsidRPr="004711B1" w:rsidRDefault="00953E78" w:rsidP="006F0669">
      <w:pPr>
        <w:pStyle w:val="Prrafodelista"/>
        <w:numPr>
          <w:ilvl w:val="0"/>
          <w:numId w:val="4"/>
        </w:numPr>
        <w:spacing w:after="0" w:line="120" w:lineRule="atLeast"/>
        <w:ind w:right="-550"/>
        <w:jc w:val="both"/>
        <w:rPr>
          <w:rFonts w:asciiTheme="minorHAnsi" w:eastAsia="Times New Roman" w:hAnsiTheme="minorHAnsi" w:cstheme="minorHAnsi"/>
          <w:color w:val="000000" w:themeColor="text1"/>
        </w:rPr>
      </w:pPr>
      <w:r w:rsidRPr="004711B1">
        <w:rPr>
          <w:rFonts w:asciiTheme="minorHAnsi" w:eastAsia="Times New Roman" w:hAnsiTheme="minorHAnsi" w:cstheme="minorHAnsi"/>
          <w:color w:val="000000" w:themeColor="text1"/>
        </w:rPr>
        <w:t xml:space="preserve">No defineix les instal·lacions de tractament dels lixiviats ni les de la fracció líquida del </w:t>
      </w:r>
      <w:proofErr w:type="spellStart"/>
      <w:r w:rsidRPr="004711B1">
        <w:rPr>
          <w:rFonts w:asciiTheme="minorHAnsi" w:eastAsia="Times New Roman" w:hAnsiTheme="minorHAnsi" w:cstheme="minorHAnsi"/>
          <w:color w:val="000000" w:themeColor="text1"/>
        </w:rPr>
        <w:t>digestat</w:t>
      </w:r>
      <w:proofErr w:type="spellEnd"/>
      <w:r w:rsidRPr="004711B1">
        <w:rPr>
          <w:rFonts w:asciiTheme="minorHAnsi" w:eastAsia="Times New Roman" w:hAnsiTheme="minorHAnsi" w:cstheme="minorHAnsi"/>
          <w:color w:val="000000" w:themeColor="text1"/>
        </w:rPr>
        <w:t>, i per tant n</w:t>
      </w:r>
      <w:r w:rsidR="001E246D" w:rsidRPr="004711B1">
        <w:rPr>
          <w:rFonts w:asciiTheme="minorHAnsi" w:eastAsia="Times New Roman" w:hAnsiTheme="minorHAnsi" w:cstheme="minorHAnsi"/>
          <w:color w:val="000000" w:themeColor="text1"/>
        </w:rPr>
        <w:t>o es garanteix la qualitat de les aigües d’abocament de la planta.</w:t>
      </w:r>
    </w:p>
    <w:p w14:paraId="1EDA6EA5" w14:textId="682ED179" w:rsidR="00953E78" w:rsidRPr="004711B1" w:rsidRDefault="00953E78" w:rsidP="006F0669">
      <w:pPr>
        <w:pStyle w:val="Prrafodelista"/>
        <w:numPr>
          <w:ilvl w:val="0"/>
          <w:numId w:val="4"/>
        </w:numPr>
        <w:spacing w:after="0" w:line="120" w:lineRule="atLeast"/>
        <w:ind w:right="-550"/>
        <w:jc w:val="both"/>
        <w:rPr>
          <w:rFonts w:asciiTheme="minorHAnsi" w:eastAsia="Times New Roman" w:hAnsiTheme="minorHAnsi" w:cstheme="minorHAnsi"/>
          <w:color w:val="000000" w:themeColor="text1"/>
        </w:rPr>
      </w:pPr>
      <w:r w:rsidRPr="004711B1">
        <w:rPr>
          <w:rFonts w:asciiTheme="minorHAnsi" w:eastAsia="Times New Roman" w:hAnsiTheme="minorHAnsi" w:cstheme="minorHAnsi"/>
          <w:color w:val="000000" w:themeColor="text1"/>
        </w:rPr>
        <w:t xml:space="preserve">No considera el tractament que rebrà el metà produït durant l’emmagatzematge del </w:t>
      </w:r>
      <w:proofErr w:type="spellStart"/>
      <w:r w:rsidRPr="004711B1">
        <w:rPr>
          <w:rFonts w:asciiTheme="minorHAnsi" w:eastAsia="Times New Roman" w:hAnsiTheme="minorHAnsi" w:cstheme="minorHAnsi"/>
          <w:color w:val="000000" w:themeColor="text1"/>
        </w:rPr>
        <w:t>digestat</w:t>
      </w:r>
      <w:proofErr w:type="spellEnd"/>
      <w:r w:rsidRPr="004711B1">
        <w:rPr>
          <w:rFonts w:asciiTheme="minorHAnsi" w:eastAsia="Times New Roman" w:hAnsiTheme="minorHAnsi" w:cstheme="minorHAnsi"/>
          <w:color w:val="000000" w:themeColor="text1"/>
        </w:rPr>
        <w:t>.</w:t>
      </w:r>
    </w:p>
    <w:p w14:paraId="2166701A" w14:textId="6F22412F"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 xml:space="preserve">Model no sostenible de producció de biogàs d’acord amb </w:t>
      </w:r>
      <w:r w:rsidR="0071615B" w:rsidRPr="00930BE3">
        <w:rPr>
          <w:rFonts w:asciiTheme="minorHAnsi" w:eastAsia="Times New Roman" w:hAnsiTheme="minorHAnsi" w:cstheme="minorHAnsi"/>
        </w:rPr>
        <w:t>l’Estratègia</w:t>
      </w:r>
      <w:r w:rsidRPr="00930BE3">
        <w:rPr>
          <w:rFonts w:asciiTheme="minorHAnsi" w:eastAsia="Times New Roman" w:hAnsiTheme="minorHAnsi" w:cstheme="minorHAnsi"/>
        </w:rPr>
        <w:t xml:space="preserve"> Catalana del Biogàs.</w:t>
      </w:r>
      <w:r w:rsidR="00953E78">
        <w:rPr>
          <w:rFonts w:asciiTheme="minorHAnsi" w:eastAsia="Times New Roman" w:hAnsiTheme="minorHAnsi" w:cstheme="minorHAnsi"/>
        </w:rPr>
        <w:t xml:space="preserve"> </w:t>
      </w:r>
    </w:p>
    <w:p w14:paraId="7CF4C8EE"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El Pla especial no inclou determinacions per prevenir impactes sobre els aqüífers i les aigües superficials determinades per l’Agència Catalana de l’Aigua.</w:t>
      </w:r>
    </w:p>
    <w:p w14:paraId="1FDF3B0D" w14:textId="77777777" w:rsidR="001E246D" w:rsidRPr="00930BE3"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EL PEUA que es tramita incompleix el Decret 153/2019 en relació a l’acompliment de distàncies d’exclusió.</w:t>
      </w:r>
    </w:p>
    <w:p w14:paraId="449FE6C4" w14:textId="6DC5F00B" w:rsidR="001E246D" w:rsidRDefault="001E246D" w:rsidP="006F0669">
      <w:pPr>
        <w:pStyle w:val="Prrafodelista"/>
        <w:numPr>
          <w:ilvl w:val="0"/>
          <w:numId w:val="4"/>
        </w:numPr>
        <w:spacing w:after="0" w:line="120" w:lineRule="atLeast"/>
        <w:ind w:right="-550"/>
        <w:jc w:val="both"/>
        <w:rPr>
          <w:rFonts w:asciiTheme="minorHAnsi" w:eastAsia="Times New Roman" w:hAnsiTheme="minorHAnsi" w:cstheme="minorHAnsi"/>
        </w:rPr>
      </w:pPr>
      <w:r w:rsidRPr="00930BE3">
        <w:rPr>
          <w:rFonts w:asciiTheme="minorHAnsi" w:eastAsia="Times New Roman" w:hAnsiTheme="minorHAnsi" w:cstheme="minorHAnsi"/>
        </w:rPr>
        <w:t>Incompliment de l’art. 3 del DL 1/2010, per no adequar-se a un desenvolupament sostenible.</w:t>
      </w:r>
    </w:p>
    <w:p w14:paraId="5D96D60C" w14:textId="138102F5" w:rsidR="009B4462" w:rsidRPr="00930BE3" w:rsidRDefault="009B4462" w:rsidP="009B4462">
      <w:pPr>
        <w:pStyle w:val="Prrafodelista"/>
        <w:numPr>
          <w:ilvl w:val="0"/>
          <w:numId w:val="4"/>
        </w:numPr>
        <w:spacing w:after="0" w:line="120" w:lineRule="atLeast"/>
        <w:ind w:right="-550"/>
        <w:rPr>
          <w:rFonts w:asciiTheme="minorHAnsi" w:eastAsia="Times New Roman" w:hAnsiTheme="minorHAnsi" w:cstheme="minorHAnsi"/>
        </w:rPr>
      </w:pPr>
      <w:r>
        <w:t>El PEUA no inclou cap consideració sobre el desmantellament de la planta un vegada passin els seus 20-25 anys de vida útil".</w:t>
      </w:r>
    </w:p>
    <w:p w14:paraId="00000041" w14:textId="77777777" w:rsidR="005E2F8F" w:rsidRPr="00930BE3" w:rsidRDefault="00510D64">
      <w:pPr>
        <w:spacing w:after="0" w:line="240" w:lineRule="auto"/>
        <w:ind w:right="-550"/>
        <w:jc w:val="center"/>
        <w:rPr>
          <w:rFonts w:asciiTheme="minorHAnsi" w:eastAsia="Times New Roman" w:hAnsiTheme="minorHAnsi" w:cstheme="minorHAnsi"/>
        </w:rPr>
      </w:pPr>
      <w:r w:rsidRPr="00930BE3">
        <w:rPr>
          <w:rFonts w:asciiTheme="minorHAnsi" w:eastAsia="Times New Roman" w:hAnsiTheme="minorHAnsi" w:cstheme="minorHAnsi"/>
          <w:b/>
        </w:rPr>
        <w:t>SOL·LICITA</w:t>
      </w:r>
    </w:p>
    <w:p w14:paraId="00000042" w14:textId="77777777" w:rsidR="005E2F8F" w:rsidRPr="00930BE3" w:rsidRDefault="00510D64">
      <w:pPr>
        <w:spacing w:after="0" w:line="240" w:lineRule="auto"/>
        <w:ind w:right="-550"/>
        <w:jc w:val="both"/>
        <w:rPr>
          <w:rFonts w:asciiTheme="minorHAnsi" w:eastAsia="Times New Roman" w:hAnsiTheme="minorHAnsi" w:cstheme="minorHAnsi"/>
        </w:rPr>
      </w:pPr>
      <w:r w:rsidRPr="00930BE3">
        <w:rPr>
          <w:rFonts w:asciiTheme="minorHAnsi" w:eastAsia="Times New Roman" w:hAnsiTheme="minorHAnsi" w:cstheme="minorHAnsi"/>
        </w:rPr>
        <w:tab/>
      </w:r>
    </w:p>
    <w:p w14:paraId="00000043" w14:textId="6E1E6DE4" w:rsidR="005E2F8F" w:rsidRPr="00930BE3" w:rsidRDefault="00510D64" w:rsidP="00F25AAD">
      <w:pPr>
        <w:pStyle w:val="Prrafodelista"/>
        <w:numPr>
          <w:ilvl w:val="0"/>
          <w:numId w:val="2"/>
        </w:numPr>
        <w:pBdr>
          <w:top w:val="nil"/>
          <w:left w:val="nil"/>
          <w:bottom w:val="nil"/>
          <w:right w:val="nil"/>
          <w:between w:val="nil"/>
        </w:pBdr>
        <w:spacing w:after="0" w:line="240" w:lineRule="auto"/>
        <w:ind w:right="-550"/>
        <w:jc w:val="both"/>
        <w:rPr>
          <w:rFonts w:asciiTheme="minorHAnsi" w:eastAsia="Times New Roman" w:hAnsiTheme="minorHAnsi" w:cstheme="minorHAnsi"/>
          <w:color w:val="000000"/>
        </w:rPr>
      </w:pPr>
      <w:r w:rsidRPr="00930BE3">
        <w:rPr>
          <w:rFonts w:asciiTheme="minorHAnsi" w:eastAsia="Times New Roman" w:hAnsiTheme="minorHAnsi" w:cstheme="minorHAnsi"/>
          <w:color w:val="000000"/>
        </w:rPr>
        <w:t xml:space="preserve">Es DENEGUI l’aprovació provisional i definitiva del Pla Especial Urbanístic Autònom en sòl no urbanitzable per a la implantació d’una planta de producció de biogàs als termes municipals de la Sentiu de Sió i Bellcaire d’Urgell (ubicada a la parcel·la amb referència cadastral 25043A004000620000SL -polígon 4 parcel·la 62- del terme municipal de la Sentiu de Sió), promogut per la Sentiu </w:t>
      </w:r>
      <w:proofErr w:type="spellStart"/>
      <w:r w:rsidRPr="00930BE3">
        <w:rPr>
          <w:rFonts w:asciiTheme="minorHAnsi" w:eastAsia="Times New Roman" w:hAnsiTheme="minorHAnsi" w:cstheme="minorHAnsi"/>
          <w:color w:val="000000"/>
        </w:rPr>
        <w:t>Bioenergy</w:t>
      </w:r>
      <w:proofErr w:type="spellEnd"/>
      <w:r w:rsidRPr="00930BE3">
        <w:rPr>
          <w:rFonts w:asciiTheme="minorHAnsi" w:eastAsia="Times New Roman" w:hAnsiTheme="minorHAnsi" w:cstheme="minorHAnsi"/>
          <w:color w:val="000000"/>
        </w:rPr>
        <w:t xml:space="preserve"> SL.</w:t>
      </w:r>
    </w:p>
    <w:p w14:paraId="00000044" w14:textId="77777777" w:rsidR="005E2F8F" w:rsidRPr="00953E78" w:rsidRDefault="005E2F8F">
      <w:pPr>
        <w:pBdr>
          <w:top w:val="nil"/>
          <w:left w:val="nil"/>
          <w:bottom w:val="nil"/>
          <w:right w:val="nil"/>
          <w:between w:val="nil"/>
        </w:pBdr>
        <w:spacing w:after="0" w:line="240" w:lineRule="auto"/>
        <w:ind w:right="-550"/>
        <w:jc w:val="both"/>
        <w:rPr>
          <w:rFonts w:asciiTheme="minorHAnsi" w:eastAsia="Times New Roman" w:hAnsiTheme="minorHAnsi" w:cstheme="minorHAnsi"/>
          <w:sz w:val="18"/>
          <w:szCs w:val="18"/>
        </w:rPr>
      </w:pPr>
    </w:p>
    <w:p w14:paraId="00000047" w14:textId="1CD3694B" w:rsidR="005E2F8F" w:rsidRPr="00930BE3" w:rsidRDefault="007B01E2">
      <w:pPr>
        <w:spacing w:after="0" w:line="240" w:lineRule="auto"/>
        <w:ind w:right="-550"/>
        <w:rPr>
          <w:rFonts w:asciiTheme="minorHAnsi" w:eastAsia="Times New Roman" w:hAnsiTheme="minorHAnsi" w:cstheme="minorHAnsi"/>
        </w:rPr>
      </w:pPr>
      <w:r w:rsidRPr="00930BE3">
        <w:rPr>
          <w:rFonts w:asciiTheme="minorHAnsi" w:eastAsia="Times New Roman" w:hAnsiTheme="minorHAnsi" w:cstheme="minorHAnsi"/>
          <w:noProof/>
          <w:lang w:val="es-ES"/>
        </w:rPr>
        <mc:AlternateContent>
          <mc:Choice Requires="wps">
            <w:drawing>
              <wp:anchor distT="0" distB="0" distL="114300" distR="114300" simplePos="0" relativeHeight="251659264" behindDoc="0" locked="0" layoutInCell="1" allowOverlap="1" wp14:anchorId="2393BA46" wp14:editId="646AFB21">
                <wp:simplePos x="0" y="0"/>
                <wp:positionH relativeFrom="margin">
                  <wp:posOffset>13970</wp:posOffset>
                </wp:positionH>
                <wp:positionV relativeFrom="paragraph">
                  <wp:posOffset>327433</wp:posOffset>
                </wp:positionV>
                <wp:extent cx="2388358" cy="818865"/>
                <wp:effectExtent l="0" t="0" r="12065" b="19685"/>
                <wp:wrapNone/>
                <wp:docPr id="1" name="Rectangle 1"/>
                <wp:cNvGraphicFramePr/>
                <a:graphic xmlns:a="http://schemas.openxmlformats.org/drawingml/2006/main">
                  <a:graphicData uri="http://schemas.microsoft.com/office/word/2010/wordprocessingShape">
                    <wps:wsp>
                      <wps:cNvSpPr/>
                      <wps:spPr>
                        <a:xfrm>
                          <a:off x="0" y="0"/>
                          <a:ext cx="2388358" cy="818865"/>
                        </a:xfrm>
                        <a:prstGeom prst="rect">
                          <a:avLst/>
                        </a:prstGeom>
                        <a:solidFill>
                          <a:schemeClr val="bg1"/>
                        </a:solidFill>
                        <a:ln>
                          <a:solidFill>
                            <a:schemeClr val="tx1">
                              <a:lumMod val="50000"/>
                              <a:lumOff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pt;margin-top:25.8pt;width:188.05pt;height: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" fillcolor="white [3212]" strokecolor="gray [1629]" strokeweight="1pt">
                <w10:wrap anchorx="margin"/>
              </v:rect>
            </w:pict>
          </mc:Fallback>
        </mc:AlternateContent>
      </w:r>
      <w:r w:rsidR="00510D64" w:rsidRPr="00930BE3">
        <w:rPr>
          <w:rFonts w:asciiTheme="minorHAnsi" w:eastAsia="Times New Roman" w:hAnsiTheme="minorHAnsi" w:cstheme="minorHAnsi"/>
        </w:rPr>
        <w:t xml:space="preserve">La Sentiu de Sió, </w:t>
      </w:r>
      <w:r w:rsidR="0071615B">
        <w:rPr>
          <w:rFonts w:asciiTheme="minorHAnsi" w:eastAsia="Times New Roman" w:hAnsiTheme="minorHAnsi" w:cstheme="minorHAnsi"/>
        </w:rPr>
        <w:t>30</w:t>
      </w:r>
      <w:r w:rsidR="00510D64" w:rsidRPr="00930BE3">
        <w:rPr>
          <w:rFonts w:asciiTheme="minorHAnsi" w:eastAsia="Times New Roman" w:hAnsiTheme="minorHAnsi" w:cstheme="minorHAnsi"/>
        </w:rPr>
        <w:t xml:space="preserve"> de novembre de 2024.</w:t>
      </w:r>
      <w:r w:rsidR="00510D64" w:rsidRPr="00930BE3">
        <w:rPr>
          <w:rFonts w:asciiTheme="minorHAnsi" w:eastAsia="Times New Roman" w:hAnsiTheme="minorHAnsi" w:cstheme="minorHAnsi"/>
        </w:rPr>
        <w:br/>
      </w:r>
    </w:p>
    <w:p w14:paraId="66675BC2" w14:textId="77777777" w:rsidR="007B01E2" w:rsidRDefault="007B01E2">
      <w:pPr>
        <w:spacing w:after="0" w:line="240" w:lineRule="auto"/>
        <w:ind w:right="-550"/>
        <w:rPr>
          <w:rFonts w:asciiTheme="minorHAnsi" w:eastAsia="Times New Roman" w:hAnsiTheme="minorHAnsi" w:cstheme="minorHAnsi"/>
          <w:b/>
        </w:rPr>
      </w:pPr>
    </w:p>
    <w:p w14:paraId="7715A30C" w14:textId="77777777" w:rsidR="007B01E2" w:rsidRDefault="007B01E2">
      <w:pPr>
        <w:spacing w:after="0" w:line="240" w:lineRule="auto"/>
        <w:ind w:right="-550"/>
        <w:rPr>
          <w:rFonts w:asciiTheme="minorHAnsi" w:eastAsia="Times New Roman" w:hAnsiTheme="minorHAnsi" w:cstheme="minorHAnsi"/>
          <w:b/>
        </w:rPr>
      </w:pPr>
    </w:p>
    <w:p w14:paraId="141D07D6" w14:textId="77777777" w:rsidR="007B01E2" w:rsidRDefault="007B01E2">
      <w:pPr>
        <w:spacing w:after="0" w:line="240" w:lineRule="auto"/>
        <w:ind w:right="-550"/>
        <w:rPr>
          <w:rFonts w:asciiTheme="minorHAnsi" w:eastAsia="Times New Roman" w:hAnsiTheme="minorHAnsi" w:cstheme="minorHAnsi"/>
          <w:b/>
        </w:rPr>
      </w:pPr>
    </w:p>
    <w:p w14:paraId="38C2559D" w14:textId="77777777" w:rsidR="007B01E2" w:rsidRDefault="007B01E2">
      <w:pPr>
        <w:spacing w:after="0" w:line="240" w:lineRule="auto"/>
        <w:ind w:right="-550"/>
        <w:rPr>
          <w:rFonts w:asciiTheme="minorHAnsi" w:eastAsia="Times New Roman" w:hAnsiTheme="minorHAnsi" w:cstheme="minorHAnsi"/>
          <w:b/>
        </w:rPr>
      </w:pPr>
    </w:p>
    <w:p w14:paraId="125B3CB5" w14:textId="77777777" w:rsidR="007B01E2" w:rsidRDefault="007B01E2">
      <w:pPr>
        <w:spacing w:after="0" w:line="240" w:lineRule="auto"/>
        <w:ind w:right="-550"/>
        <w:rPr>
          <w:rFonts w:asciiTheme="minorHAnsi" w:eastAsia="Times New Roman" w:hAnsiTheme="minorHAnsi" w:cstheme="minorHAnsi"/>
          <w:b/>
        </w:rPr>
      </w:pPr>
    </w:p>
    <w:p w14:paraId="076231B7" w14:textId="3D63B3C0" w:rsidR="007B01E2" w:rsidRPr="007B01E2" w:rsidRDefault="007B01E2">
      <w:pPr>
        <w:spacing w:after="0" w:line="240" w:lineRule="auto"/>
        <w:ind w:right="-550"/>
        <w:rPr>
          <w:rFonts w:asciiTheme="minorHAnsi" w:eastAsia="Times New Roman" w:hAnsiTheme="minorHAnsi" w:cstheme="minorHAnsi"/>
        </w:rPr>
      </w:pPr>
      <w:r w:rsidRPr="007B01E2">
        <w:rPr>
          <w:rFonts w:asciiTheme="minorHAnsi" w:eastAsia="Times New Roman" w:hAnsiTheme="minorHAnsi" w:cstheme="minorHAnsi"/>
        </w:rPr>
        <w:t>(Signatura)</w:t>
      </w:r>
    </w:p>
    <w:p w14:paraId="4FB354EA" w14:textId="77777777" w:rsidR="007B01E2" w:rsidRDefault="007B01E2">
      <w:pPr>
        <w:spacing w:after="0" w:line="240" w:lineRule="auto"/>
        <w:ind w:right="-550"/>
        <w:rPr>
          <w:rFonts w:asciiTheme="minorHAnsi" w:eastAsia="Times New Roman" w:hAnsiTheme="minorHAnsi" w:cstheme="minorHAnsi"/>
          <w:b/>
        </w:rPr>
      </w:pPr>
    </w:p>
    <w:p w14:paraId="00000048" w14:textId="675BA962" w:rsidR="005E2F8F" w:rsidRPr="00930BE3" w:rsidRDefault="00510D64">
      <w:pPr>
        <w:spacing w:after="0" w:line="240" w:lineRule="auto"/>
        <w:ind w:right="-550"/>
        <w:rPr>
          <w:rFonts w:asciiTheme="minorHAnsi" w:eastAsia="Times New Roman" w:hAnsiTheme="minorHAnsi" w:cstheme="minorHAnsi"/>
          <w:b/>
        </w:rPr>
      </w:pPr>
      <w:r w:rsidRPr="00930BE3">
        <w:rPr>
          <w:rFonts w:asciiTheme="minorHAnsi" w:eastAsia="Times New Roman" w:hAnsiTheme="minorHAnsi" w:cstheme="minorHAnsi"/>
          <w:b/>
        </w:rPr>
        <w:t>Comissió Territorial d’Urbanisme a Lleida</w:t>
      </w:r>
    </w:p>
    <w:p w14:paraId="00000049" w14:textId="77777777" w:rsidR="005E2F8F" w:rsidRPr="00930BE3" w:rsidRDefault="00510D64">
      <w:pPr>
        <w:spacing w:after="0" w:line="240" w:lineRule="auto"/>
        <w:ind w:right="-550"/>
        <w:rPr>
          <w:rFonts w:asciiTheme="minorHAnsi" w:eastAsia="Times New Roman" w:hAnsiTheme="minorHAnsi" w:cstheme="minorHAnsi"/>
          <w:b/>
        </w:rPr>
      </w:pPr>
      <w:r w:rsidRPr="00930BE3">
        <w:rPr>
          <w:rFonts w:asciiTheme="minorHAnsi" w:eastAsia="Times New Roman" w:hAnsiTheme="minorHAnsi" w:cstheme="minorHAnsi"/>
          <w:b/>
        </w:rPr>
        <w:t>Departament de Territori de la Generalitat de Catalunya</w:t>
      </w:r>
    </w:p>
    <w:p w14:paraId="0000004A" w14:textId="77777777" w:rsidR="005E2F8F" w:rsidRPr="00930BE3" w:rsidRDefault="00510D64">
      <w:pPr>
        <w:spacing w:after="0" w:line="240" w:lineRule="auto"/>
        <w:ind w:right="-550"/>
        <w:rPr>
          <w:rFonts w:asciiTheme="minorHAnsi" w:eastAsia="Times New Roman" w:hAnsiTheme="minorHAnsi" w:cstheme="minorHAnsi"/>
          <w:b/>
        </w:rPr>
      </w:pPr>
      <w:r w:rsidRPr="00930BE3">
        <w:rPr>
          <w:rFonts w:asciiTheme="minorHAnsi" w:eastAsia="Times New Roman" w:hAnsiTheme="minorHAnsi" w:cstheme="minorHAnsi"/>
          <w:b/>
        </w:rPr>
        <w:t>C/ Clot de les Monges, 6-8, 3a planta</w:t>
      </w:r>
    </w:p>
    <w:p w14:paraId="20F76B55" w14:textId="0B3C3DA4" w:rsidR="00F25AAD" w:rsidRPr="007B01E2" w:rsidRDefault="00510D64" w:rsidP="007B01E2">
      <w:pPr>
        <w:spacing w:after="0" w:line="240" w:lineRule="auto"/>
        <w:ind w:right="-550"/>
        <w:rPr>
          <w:rFonts w:asciiTheme="minorHAnsi" w:eastAsia="Times New Roman" w:hAnsiTheme="minorHAnsi" w:cstheme="minorHAnsi"/>
          <w:b/>
        </w:rPr>
      </w:pPr>
      <w:r w:rsidRPr="00930BE3">
        <w:rPr>
          <w:rFonts w:asciiTheme="minorHAnsi" w:eastAsia="Times New Roman" w:hAnsiTheme="minorHAnsi" w:cstheme="minorHAnsi"/>
          <w:b/>
        </w:rPr>
        <w:t>25007 LLEIDA</w:t>
      </w:r>
      <w:r w:rsidR="00F25AAD" w:rsidRPr="00930BE3">
        <w:rPr>
          <w:rFonts w:asciiTheme="minorHAnsi" w:eastAsia="Times New Roman" w:hAnsiTheme="minorHAnsi" w:cstheme="minorHAnsi"/>
          <w:b/>
        </w:rPr>
        <w:t xml:space="preserve">              </w:t>
      </w:r>
      <w:r w:rsidR="009B4462">
        <w:rPr>
          <w:rFonts w:asciiTheme="minorHAnsi" w:eastAsia="Times New Roman" w:hAnsiTheme="minorHAnsi" w:cstheme="minorHAnsi"/>
          <w:b/>
        </w:rPr>
        <w:tab/>
      </w:r>
      <w:r w:rsidR="009B4462">
        <w:rPr>
          <w:rFonts w:asciiTheme="minorHAnsi" w:eastAsia="Times New Roman" w:hAnsiTheme="minorHAnsi" w:cstheme="minorHAnsi"/>
          <w:b/>
        </w:rPr>
        <w:tab/>
      </w:r>
      <w:r w:rsidR="009B4462">
        <w:rPr>
          <w:rFonts w:asciiTheme="minorHAnsi" w:eastAsia="Times New Roman" w:hAnsiTheme="minorHAnsi" w:cstheme="minorHAnsi"/>
          <w:b/>
        </w:rPr>
        <w:tab/>
      </w:r>
      <w:r w:rsidR="009B4462">
        <w:rPr>
          <w:rFonts w:asciiTheme="minorHAnsi" w:eastAsia="Times New Roman" w:hAnsiTheme="minorHAnsi" w:cstheme="minorHAnsi"/>
          <w:b/>
        </w:rPr>
        <w:tab/>
        <w:t xml:space="preserve">      </w:t>
      </w:r>
      <w:r w:rsidR="009B4462">
        <w:rPr>
          <w:rFonts w:asciiTheme="minorHAnsi" w:eastAsia="Times New Roman" w:hAnsiTheme="minorHAnsi" w:cstheme="minorHAnsi"/>
          <w:b/>
        </w:rPr>
        <w:tab/>
      </w:r>
      <w:bookmarkStart w:id="0" w:name="_GoBack"/>
      <w:bookmarkEnd w:id="0"/>
    </w:p>
    <w:sectPr w:rsidR="00F25AAD" w:rsidRPr="007B01E2" w:rsidSect="007B01E2">
      <w:footerReference w:type="default" r:id="rId10"/>
      <w:pgSz w:w="11906" w:h="16838"/>
      <w:pgMar w:top="993" w:right="1418" w:bottom="1134" w:left="1418" w:header="709" w:footer="51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78D02" w14:textId="77777777" w:rsidR="000E5915" w:rsidRDefault="000E5915">
      <w:pPr>
        <w:spacing w:after="0" w:line="240" w:lineRule="auto"/>
      </w:pPr>
      <w:r>
        <w:separator/>
      </w:r>
    </w:p>
  </w:endnote>
  <w:endnote w:type="continuationSeparator" w:id="0">
    <w:p w14:paraId="1BB2AF18" w14:textId="77777777" w:rsidR="000E5915" w:rsidRDefault="000E5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embedRegular r:id="rId1" w:fontKey="{4720413F-7567-4BB9-A3F4-5FBE729CA2B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AE38816-BE8B-4084-98BD-EEA77E4CEDE1}"/>
    <w:embedBold r:id="rId3" w:fontKey="{60195E8C-FD86-4D89-B035-C4FB2ABF6C12}"/>
  </w:font>
  <w:font w:name="Georgia">
    <w:panose1 w:val="02040502050405020303"/>
    <w:charset w:val="00"/>
    <w:family w:val="roman"/>
    <w:pitch w:val="variable"/>
    <w:sig w:usb0="00000287" w:usb1="00000000" w:usb2="00000000" w:usb3="00000000" w:csb0="0000009F" w:csb1="00000000"/>
    <w:embedRegular r:id="rId4" w:fontKey="{A21A6D21-A474-47AA-BB07-E40E00B96182}"/>
    <w:embedItalic r:id="rId5" w:fontKey="{7B55AC12-7EF5-4C6F-AF70-D97CDCB6B8B5}"/>
  </w:font>
  <w:font w:name="Calibri Light">
    <w:panose1 w:val="020F0302020204030204"/>
    <w:charset w:val="00"/>
    <w:family w:val="swiss"/>
    <w:pitch w:val="variable"/>
    <w:sig w:usb0="E4002EFF" w:usb1="C000247B" w:usb2="00000009" w:usb3="00000000" w:csb0="000001FF" w:csb1="00000000"/>
    <w:embedRegular r:id="rId6" w:fontKey="{4DC1D209-7400-4549-A77C-65A517076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C" w14:textId="77777777" w:rsidR="005E2F8F" w:rsidRDefault="005E2F8F">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0"/>
        <w:szCs w:val="20"/>
      </w:rPr>
    </w:pPr>
  </w:p>
  <w:p w14:paraId="0000004D" w14:textId="77777777" w:rsidR="005E2F8F" w:rsidRDefault="005E2F8F">
    <w:pPr>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0"/>
        <w:szCs w:val="20"/>
      </w:rPr>
    </w:pPr>
  </w:p>
  <w:p w14:paraId="0000004E" w14:textId="77777777" w:rsidR="005E2F8F" w:rsidRDefault="005E2F8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rPr>
    </w:pPr>
  </w:p>
  <w:p w14:paraId="0000004F" w14:textId="150CEB4D" w:rsidR="005E2F8F" w:rsidRDefault="00510D64">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7B01E2">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F3D9A" w14:textId="77777777" w:rsidR="000E5915" w:rsidRDefault="000E5915">
      <w:pPr>
        <w:spacing w:after="0" w:line="240" w:lineRule="auto"/>
      </w:pPr>
      <w:r>
        <w:separator/>
      </w:r>
    </w:p>
  </w:footnote>
  <w:footnote w:type="continuationSeparator" w:id="0">
    <w:p w14:paraId="267D3420" w14:textId="77777777" w:rsidR="000E5915" w:rsidRDefault="000E5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D7BEC"/>
    <w:multiLevelType w:val="multilevel"/>
    <w:tmpl w:val="DF925E68"/>
    <w:lvl w:ilvl="0">
      <w:start w:val="1"/>
      <w:numFmt w:val="bullet"/>
      <w:lvlText w:val="●"/>
      <w:lvlJc w:val="left"/>
      <w:pPr>
        <w:ind w:left="0" w:firstLine="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A5C4869"/>
    <w:multiLevelType w:val="multilevel"/>
    <w:tmpl w:val="53344AF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F795F33"/>
    <w:multiLevelType w:val="hybridMultilevel"/>
    <w:tmpl w:val="090A26B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61BB7D2A"/>
    <w:multiLevelType w:val="hybridMultilevel"/>
    <w:tmpl w:val="19D43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8F"/>
    <w:rsid w:val="000967FB"/>
    <w:rsid w:val="000A4D63"/>
    <w:rsid w:val="000E5915"/>
    <w:rsid w:val="0012373C"/>
    <w:rsid w:val="001333EE"/>
    <w:rsid w:val="001E246D"/>
    <w:rsid w:val="001F33AA"/>
    <w:rsid w:val="002133E7"/>
    <w:rsid w:val="00322537"/>
    <w:rsid w:val="004711B1"/>
    <w:rsid w:val="00504164"/>
    <w:rsid w:val="00510D64"/>
    <w:rsid w:val="005C4489"/>
    <w:rsid w:val="005E2F8F"/>
    <w:rsid w:val="006F0669"/>
    <w:rsid w:val="0071615B"/>
    <w:rsid w:val="007A276D"/>
    <w:rsid w:val="007B01E2"/>
    <w:rsid w:val="007D1B7E"/>
    <w:rsid w:val="008A572A"/>
    <w:rsid w:val="008B37EF"/>
    <w:rsid w:val="00930BE3"/>
    <w:rsid w:val="00953E78"/>
    <w:rsid w:val="009B4462"/>
    <w:rsid w:val="009E2156"/>
    <w:rsid w:val="00B44847"/>
    <w:rsid w:val="00BD7052"/>
    <w:rsid w:val="00F25AAD"/>
    <w:rsid w:val="00F341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B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semiHidden/>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semiHidden/>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618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OocUsFdlaD/3l3NyVl630dNRw==">CgMxLjA4AHIhMVYtQTYwOVlWNmlIV3RxeXdocXV4eDRvRmtwSGhvd2xm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A2779D-1F84-44AA-9E39-E4F91ECE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1049</Words>
  <Characters>5775</Characters>
  <Application>Microsoft Office Word</Application>
  <DocSecurity>0</DocSecurity>
  <Lines>99</Lines>
  <Paragraphs>55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3</cp:revision>
  <cp:lastPrinted>2024-11-27T21:40:00Z</cp:lastPrinted>
  <dcterms:created xsi:type="dcterms:W3CDTF">2024-12-04T13:34:00Z</dcterms:created>
  <dcterms:modified xsi:type="dcterms:W3CDTF">2024-12-04T13:39:00Z</dcterms:modified>
</cp:coreProperties>
</file>